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designa al Titular de la Jefatura de Servicios Jurídicos como la persona que suplirá las ausencias de la Maestra Martha Eloísa Sánchez Vázquez, Titular del Órgano de Operación Administrativa Desconcentrada Estatal Querétaro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18 de junio de 2020)</w:t>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 Órgano de Operación Administrativa Desconcentrada Estatal Querétaro.</w:t>
      </w:r>
    </w:p>
    <w:p w:rsidR="00000000" w:rsidDel="00000000" w:rsidP="00000000" w:rsidRDefault="00000000" w:rsidRPr="00000000" w14:paraId="00000007">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AVISO MEDIANTE EL CUAL SE DESIGNA AL TITULAR DE LA JEFATURA DE SERVICIOS JURÍDICOS COMO LA PERSONA QUE SUPLIRÁ LAS AUSENCIAS DE LA MAESTRA MARTHA ELOÍSA SÁNCHEZ VÁZQUEZ, TITULAR DEL ÓRGANO DE OPERACIÓN ADMINISTRATIVA DESCONCENTRADA ESTATAL QUERÉTARO DEL INSTITUTO MEXICANO DEL SEGURO SOCIAL, AUTORIZÁNDOLE A FIRMAR Y DESPACHAR LA DOCUMENTACIÓN INCLUYENDO LA SUSCRIPCIÓN DE LAS RESOLUCIONES QUE DEBE EMITIR ESTE ÓRGANO.</w:t>
      </w:r>
    </w:p>
    <w:p w:rsidR="00000000" w:rsidDel="00000000" w:rsidP="00000000" w:rsidRDefault="00000000" w:rsidRPr="00000000" w14:paraId="00000008">
      <w:pPr>
        <w:shd w:fill="ffffff" w:val="clear"/>
        <w:spacing w:after="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9">
      <w:pPr>
        <w:shd w:fill="ffffff" w:val="clear"/>
        <w:spacing w:after="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Querétaro,</w:t>
      </w:r>
    </w:p>
    <w:p w:rsidR="00000000" w:rsidDel="00000000" w:rsidP="00000000" w:rsidRDefault="00000000" w:rsidRPr="00000000" w14:paraId="0000000A">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B">
      <w:pPr>
        <w:shd w:fill="ffffff" w:val="clear"/>
        <w:spacing w:after="6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w:t>
      </w:r>
    </w:p>
    <w:p w:rsidR="00000000" w:rsidDel="00000000" w:rsidP="00000000" w:rsidRDefault="00000000" w:rsidRPr="00000000" w14:paraId="0000000C">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XXII incisos a) y b) del Reglamento Interior del Instituto Mexicano del Seguro Social, en ejercicio de las facultades de Titular del Órgano de Operación Administrativa Desconcentrada Estatal Querétaro del Instituto Mexicano del Seguro Social, conforme a la designación que el H. Consejo Técnico del propio Instituto hiciera en mi favor, mediante Acuerdo ACDO.DN.HCT.150120/22.P.DG, de fecha 15 de enero del 2020 y, para los efectos del artículo 158 del Reglamento Interior del Instituto Mexicano del Seguro Social, comunico que he designado al Licenciado Carlos Alberto Domínguez Espinosa, Titular de la Jefatura de Servicios Jurídicos, como la persona que suplirá mis ausencias, autorizándole para firmar y despachar la documentación que a este órgano corresponde, incluyendo la suscripción de las resoluciones que deba emitir el Órgano de Operación Administrativa Desconcentrada Estatal Querétaro, del Instituto Mexicano del Seguro Social.</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E">
      <w:pPr>
        <w:shd w:fill="ffffff" w:val="clear"/>
        <w:spacing w:after="6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Titular del Órgano de Operación Administrativa Desconcentrada Estatal Querétaro, </w:t>
      </w:r>
      <w:r w:rsidDel="00000000" w:rsidR="00000000" w:rsidRPr="00000000">
        <w:rPr>
          <w:rFonts w:ascii="Verdana" w:cs="Verdana" w:eastAsia="Verdana" w:hAnsi="Verdana"/>
          <w:b w:val="1"/>
          <w:color w:val="2f2f2f"/>
          <w:sz w:val="20"/>
          <w:szCs w:val="20"/>
          <w:rtl w:val="0"/>
        </w:rPr>
        <w:t xml:space="preserve">Martha Eloísa Sánchez Vázquez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F">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