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Decreto por el que se modifica la Tarifa de la Ley de los Impuestos Generales de Importación y de Exportación</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22 de febrero de 2021)</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Presidencia de la República.</w:t>
      </w:r>
    </w:p>
    <w:p w:rsidR="00000000" w:rsidDel="00000000" w:rsidP="00000000" w:rsidRDefault="00000000" w:rsidRPr="00000000" w14:paraId="0000000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ANDRÉS MANUEL LÓPEZ OBRADOR</w:t>
      </w:r>
      <w:r w:rsidDel="00000000" w:rsidR="00000000" w:rsidRPr="00000000">
        <w:rPr>
          <w:color w:val="2f2f2f"/>
          <w:sz w:val="18"/>
          <w:szCs w:val="18"/>
          <w:rtl w:val="0"/>
        </w:rPr>
        <w:t xml:space="preserve">, Presidente de los Estados Unidos Mexicanos, en ejercicio de la facultad que me confiere el artículo 89, fracción I de la Constitución Política de los Estados Unidos Mexicanos, con fundamento en los artículos 4o. y 131 de la propia Constitución; 31 y 34 de la Ley Orgánica de la Administración Pública Federal, y 4o., fracción I y 12 de la Ley de Comercio Exterior, y</w:t>
      </w:r>
    </w:p>
    <w:p w:rsidR="00000000" w:rsidDel="00000000" w:rsidP="00000000" w:rsidRDefault="00000000" w:rsidRPr="00000000" w14:paraId="00000007">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w:t>
      </w:r>
    </w:p>
    <w:p w:rsidR="00000000" w:rsidDel="00000000" w:rsidP="00000000" w:rsidRDefault="00000000" w:rsidRPr="00000000" w14:paraId="0000000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los párrafos cuarto y quinto del artículo 4o. de la Constitución Política de los Estados Unidos Mexicanos reconocen que toda persona tiene derecho a la protección de la salud y a un medio ambiente sano para su desarrollo y bienestar;</w:t>
      </w:r>
    </w:p>
    <w:p w:rsidR="00000000" w:rsidDel="00000000" w:rsidP="00000000" w:rsidRDefault="00000000" w:rsidRPr="00000000" w14:paraId="000000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Pacto Internacional de Derechos Económicos, Sociales y Culturales, ratificado por México en 1981, establece en su artículo 12, que los Estados Partes reconocen el derecho de toda persona al disfrute del más alto nivel posible de salud física y mental, para lo cual deben adoptar medidas para la prevención y el tratamiento de enfermedades epidémicas, endémicas, profesionales y de otra índole, y la lucha contra ellas;</w:t>
      </w:r>
    </w:p>
    <w:p w:rsidR="00000000" w:rsidDel="00000000" w:rsidP="00000000" w:rsidRDefault="00000000" w:rsidRPr="00000000" w14:paraId="000000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23 de marzo de 2020 se publicó en el Diario Oficial de la Federación el Acuerdo por el que el Consejo de Salubridad General reconoce la epidemia de enfermedad por el virus SARS-CoV-2 (COVID-19) en México, como una enfermedad grave de atención prioritaria, así como se establecen las actividades de preparación y respuesta ante dicha epidemia;</w:t>
      </w:r>
    </w:p>
    <w:p w:rsidR="00000000" w:rsidDel="00000000" w:rsidP="00000000" w:rsidRDefault="00000000" w:rsidRPr="00000000" w14:paraId="0000000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24 de marzo de 2020 se publicó en el Diario Oficial de la Federación el Acuerdo por el que se establecen las medidas preventivas que se deberán implementar para la mitigación y control de los riesgos para la salud que implica la enfermedad por el virus SARS-CoV-2 (COVID-19), mismas que fueron sancionadas por el Presidente de la República a través del Decreto publicado en esa misma fecha en el citado órgano de difusión oficial;</w:t>
      </w:r>
    </w:p>
    <w:p w:rsidR="00000000" w:rsidDel="00000000" w:rsidP="00000000" w:rsidRDefault="00000000" w:rsidRPr="00000000" w14:paraId="0000000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25 de enero de 2021 se publicó en el Diario Oficial de la Federación el Acuerdo por el que se establece como una acción extraordinaria en materia de salubridad general, que los gobiernos de las entidades federativas en su calidad de autoridades sanitarias, así como las personas físicas y morales de los sectores social y privado, integrantes del Sistema Nacional de Salud, coadyuven con la Secretaría de Salud Federal en la implementación de la Política Nacional de Vacunación contra el virus SARS-CoV-2 para la prevención de la COVID-19 en México, con el propósito de definir acciones conjuntas que permitan ejecutar la estrategia de vacunación contra dicho virus, de manera que las autoridades sanitarias integrantes del Sistema Nacional de Salud coordinen sus esfuerzos en todo el territorio nacional y, con ello, se garantice a la población mexicana la aplicación de vacunas con un perfil correcto de seguridad y eficacia;</w:t>
      </w:r>
    </w:p>
    <w:p w:rsidR="00000000" w:rsidDel="00000000" w:rsidP="00000000" w:rsidRDefault="00000000" w:rsidRPr="00000000" w14:paraId="0000000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con independencia de las citadas medidas, el artículo 131 de la Constitución Política de los Estados Unidos Mexicanos confiere al Presidente de la República la facultad extraordinaria para aumentar, disminuir o suprimir las cuotas de las tarifas de exportación e importación expedidas por el propio Congreso de la Unión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w:t>
      </w:r>
    </w:p>
    <w:p w:rsidR="00000000" w:rsidDel="00000000" w:rsidP="00000000" w:rsidRDefault="00000000" w:rsidRPr="00000000" w14:paraId="0000000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1 de julio de 2020 se publicó en el Diario Oficial de la Federación la Ley de los Impuestos Generales de Importación y de Exportación, en la que se establece la Tarifa arancelaria aplicable a la importación y exportación de mercancías en territorio nacional, la cual fue modificada mediante Decreto publicado en el mismo órgano de difusión oficial el 24 de diciembre de 2020;</w:t>
      </w:r>
    </w:p>
    <w:p w:rsidR="00000000" w:rsidDel="00000000" w:rsidP="00000000" w:rsidRDefault="00000000" w:rsidRPr="00000000" w14:paraId="0000000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derivado de lo anterior, resulta urgente y necesario crear tres fracciones arancelarias, una correspondiente al Capítulo 30 para identificar las vacunas contra el virus SARS-CoV-2, y dos correspondientes al Capítulo 76 para identificar los tanques de aluminio para oxígeno de uso medicinal de los demás contenedores, y en consecuencia suprimir una fracción arancelaria del Capítulo 76 en la que se clasificaban los tanques para oxígeno y los demás contenedores sin que estuvieran diferenciados, así como modificar temporalmente el arancel de dos fracciones arancelarias, de la Tarifa de la Ley de los Impuestos Generales de Importación y de Exportación;</w:t>
      </w:r>
    </w:p>
    <w:p w:rsidR="00000000" w:rsidDel="00000000" w:rsidP="00000000" w:rsidRDefault="00000000" w:rsidRPr="00000000" w14:paraId="0000001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las medidas antes señaladas tienen como finalidad facilitar la importación con arancel exento de la vacuna contra el virus SARS-CoV-2, y coadyuvar en la operación del programa de vacunación existente y necesario en nuestro país, así como de los tanques de aluminio para oxígeno de uso medicinal a efecto de permitir el abasto de dicha mercancía que es esencial para enfrentar la contingencia sanitaria;</w:t>
      </w:r>
    </w:p>
    <w:p w:rsidR="00000000" w:rsidDel="00000000" w:rsidP="00000000" w:rsidRDefault="00000000" w:rsidRPr="00000000" w14:paraId="0000001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establecimiento de las medidas previstas en el presente Decreto no releva de la obligación de que las mercancías cumplan con todas las regulaciones y restricciones no arancelarias, y con todas las características de calidad y eficacia necesarias para proteger la vida y la seguridad de todas las personas, y</w:t>
      </w:r>
    </w:p>
    <w:p w:rsidR="00000000" w:rsidDel="00000000" w:rsidP="00000000" w:rsidRDefault="00000000" w:rsidRPr="00000000" w14:paraId="0000001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conforme a lo dispuesto en la Ley de Comercio Exterior, las medidas arancelarias a que se refiere el presente Decreto cuentan con la opinión de la Comisión de Comercio Exterior, por lo que he tenido a bien expedir el siguiente</w:t>
      </w:r>
    </w:p>
    <w:p w:rsidR="00000000" w:rsidDel="00000000" w:rsidP="00000000" w:rsidRDefault="00000000" w:rsidRPr="00000000" w14:paraId="00000013">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DECRETO</w:t>
      </w:r>
    </w:p>
    <w:p w:rsidR="00000000" w:rsidDel="00000000" w:rsidP="00000000" w:rsidRDefault="00000000" w:rsidRPr="00000000" w14:paraId="0000001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Primero.- </w:t>
      </w:r>
      <w:r w:rsidDel="00000000" w:rsidR="00000000" w:rsidRPr="00000000">
        <w:rPr>
          <w:color w:val="2f2f2f"/>
          <w:sz w:val="18"/>
          <w:szCs w:val="18"/>
          <w:rtl w:val="0"/>
        </w:rPr>
        <w:t xml:space="preserve">Se </w:t>
      </w:r>
      <w:r w:rsidDel="00000000" w:rsidR="00000000" w:rsidRPr="00000000">
        <w:rPr>
          <w:b w:val="1"/>
          <w:color w:val="2f2f2f"/>
          <w:sz w:val="18"/>
          <w:szCs w:val="18"/>
          <w:rtl w:val="0"/>
        </w:rPr>
        <w:t xml:space="preserve">crean </w:t>
      </w:r>
      <w:r w:rsidDel="00000000" w:rsidR="00000000" w:rsidRPr="00000000">
        <w:rPr>
          <w:color w:val="2f2f2f"/>
          <w:sz w:val="18"/>
          <w:szCs w:val="18"/>
          <w:rtl w:val="0"/>
        </w:rPr>
        <w:t xml:space="preserve">las fracciones arancelarias de la Tarifa de la Ley de los Impuestos Generales de Importación y de Exportación, publicada en el Diario Oficial de la Federación el 1 de julio de 2020 y su posterior modificación, que a continuación se indican:</w:t>
      </w:r>
    </w:p>
    <w:tbl>
      <w:tblPr>
        <w:tblStyle w:val="Table1"/>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90"/>
        <w:gridCol w:w="3510"/>
        <w:gridCol w:w="1155"/>
        <w:gridCol w:w="1425"/>
        <w:gridCol w:w="1425"/>
        <w:tblGridChange w:id="0">
          <w:tblGrid>
            <w:gridCol w:w="1290"/>
            <w:gridCol w:w="3510"/>
            <w:gridCol w:w="1155"/>
            <w:gridCol w:w="1425"/>
            <w:gridCol w:w="1425"/>
          </w:tblGrid>
        </w:tblGridChange>
      </w:tblGrid>
      <w:tr>
        <w:trPr>
          <w:trHeight w:val="585"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80.0" w:type="dxa"/>
              <w:bottom w:w="0.0" w:type="dxa"/>
              <w:right w:w="80.0" w:type="dxa"/>
            </w:tcMar>
            <w:vAlign w:val="center"/>
          </w:tcPr>
          <w:p w:rsidR="00000000" w:rsidDel="00000000" w:rsidP="00000000" w:rsidRDefault="00000000" w:rsidRPr="00000000" w14:paraId="00000015">
            <w:pPr>
              <w:spacing w:after="40" w:before="40" w:lineRule="auto"/>
              <w:ind w:left="80" w:firstLine="0"/>
              <w:jc w:val="center"/>
              <w:rPr>
                <w:b w:val="1"/>
                <w:sz w:val="16"/>
                <w:szCs w:val="16"/>
              </w:rPr>
            </w:pPr>
            <w:r w:rsidDel="00000000" w:rsidR="00000000" w:rsidRPr="00000000">
              <w:rPr>
                <w:b w:val="1"/>
                <w:sz w:val="16"/>
                <w:szCs w:val="16"/>
                <w:rtl w:val="0"/>
              </w:rPr>
              <w:t xml:space="preserve">CÓDIGO</w:t>
            </w:r>
          </w:p>
        </w:tc>
        <w:tc>
          <w:tcPr>
            <w:vMerge w:val="restart"/>
            <w:tcBorders>
              <w:top w:color="000000" w:space="0" w:sz="4" w:val="single"/>
              <w:left w:color="000000" w:space="0" w:sz="4" w:val="single"/>
              <w:bottom w:color="000000" w:space="0" w:sz="4" w:val="single"/>
              <w:right w:color="000000" w:space="0" w:sz="4" w:val="single"/>
            </w:tcBorders>
            <w:tcMar>
              <w:top w:w="0.0" w:type="dxa"/>
              <w:left w:w="80.0" w:type="dxa"/>
              <w:bottom w:w="0.0" w:type="dxa"/>
              <w:right w:w="80.0" w:type="dxa"/>
            </w:tcMar>
            <w:vAlign w:val="center"/>
          </w:tcPr>
          <w:p w:rsidR="00000000" w:rsidDel="00000000" w:rsidP="00000000" w:rsidRDefault="00000000" w:rsidRPr="00000000" w14:paraId="00000016">
            <w:pPr>
              <w:spacing w:after="40" w:before="40" w:lineRule="auto"/>
              <w:ind w:left="80" w:firstLine="0"/>
              <w:jc w:val="center"/>
              <w:rPr>
                <w:b w:val="1"/>
                <w:sz w:val="16"/>
                <w:szCs w:val="16"/>
              </w:rPr>
            </w:pPr>
            <w:r w:rsidDel="00000000" w:rsidR="00000000" w:rsidRPr="00000000">
              <w:rPr>
                <w:b w:val="1"/>
                <w:sz w:val="16"/>
                <w:szCs w:val="16"/>
                <w:rtl w:val="0"/>
              </w:rPr>
              <w:t xml:space="preserve">DESCRIPCIÓN</w:t>
            </w:r>
          </w:p>
        </w:tc>
        <w:tc>
          <w:tcPr>
            <w:vMerge w:val="restart"/>
            <w:tcBorders>
              <w:top w:color="000000" w:space="0" w:sz="4" w:val="single"/>
              <w:left w:color="000000" w:space="0" w:sz="4" w:val="single"/>
              <w:bottom w:color="000000" w:space="0" w:sz="4" w:val="single"/>
              <w:right w:color="000000" w:space="0" w:sz="4" w:val="single"/>
            </w:tcBorders>
            <w:tcMar>
              <w:top w:w="0.0" w:type="dxa"/>
              <w:left w:w="80.0" w:type="dxa"/>
              <w:bottom w:w="0.0" w:type="dxa"/>
              <w:right w:w="80.0" w:type="dxa"/>
            </w:tcMar>
            <w:vAlign w:val="center"/>
          </w:tcPr>
          <w:p w:rsidR="00000000" w:rsidDel="00000000" w:rsidP="00000000" w:rsidRDefault="00000000" w:rsidRPr="00000000" w14:paraId="00000017">
            <w:pPr>
              <w:spacing w:after="40" w:before="40" w:lineRule="auto"/>
              <w:ind w:left="80" w:firstLine="0"/>
              <w:jc w:val="center"/>
              <w:rPr>
                <w:b w:val="1"/>
                <w:sz w:val="16"/>
                <w:szCs w:val="16"/>
              </w:rPr>
            </w:pPr>
            <w:r w:rsidDel="00000000" w:rsidR="00000000" w:rsidRPr="00000000">
              <w:rPr>
                <w:b w:val="1"/>
                <w:sz w:val="16"/>
                <w:szCs w:val="16"/>
                <w:rtl w:val="0"/>
              </w:rPr>
              <w:t xml:space="preserve">UNIDAD</w:t>
            </w:r>
          </w:p>
        </w:tc>
        <w:tc>
          <w:tcPr>
            <w:gridSpan w:val="2"/>
            <w:tcBorders>
              <w:top w:color="000000" w:space="0" w:sz="4" w:val="single"/>
              <w:left w:color="000000" w:space="0" w:sz="4" w:val="single"/>
              <w:bottom w:color="000000" w:space="0" w:sz="4" w:val="single"/>
              <w:right w:color="000000" w:space="0" w:sz="4" w:val="single"/>
            </w:tcBorders>
            <w:tcMar>
              <w:top w:w="0.0" w:type="dxa"/>
              <w:left w:w="80.0" w:type="dxa"/>
              <w:bottom w:w="0.0" w:type="dxa"/>
              <w:right w:w="80.0" w:type="dxa"/>
            </w:tcMar>
            <w:vAlign w:val="center"/>
          </w:tcPr>
          <w:p w:rsidR="00000000" w:rsidDel="00000000" w:rsidP="00000000" w:rsidRDefault="00000000" w:rsidRPr="00000000" w14:paraId="00000018">
            <w:pPr>
              <w:spacing w:after="40" w:before="40" w:lineRule="auto"/>
              <w:ind w:left="80" w:firstLine="0"/>
              <w:jc w:val="center"/>
              <w:rPr>
                <w:b w:val="1"/>
                <w:sz w:val="16"/>
                <w:szCs w:val="16"/>
              </w:rPr>
            </w:pPr>
            <w:r w:rsidDel="00000000" w:rsidR="00000000" w:rsidRPr="00000000">
              <w:rPr>
                <w:b w:val="1"/>
                <w:sz w:val="16"/>
                <w:szCs w:val="16"/>
                <w:rtl w:val="0"/>
              </w:rPr>
              <w:t xml:space="preserve">CUOTA</w:t>
            </w:r>
          </w:p>
          <w:p w:rsidR="00000000" w:rsidDel="00000000" w:rsidP="00000000" w:rsidRDefault="00000000" w:rsidRPr="00000000" w14:paraId="00000019">
            <w:pPr>
              <w:spacing w:after="40" w:before="40" w:lineRule="auto"/>
              <w:ind w:left="80" w:firstLine="0"/>
              <w:jc w:val="center"/>
              <w:rPr>
                <w:b w:val="1"/>
                <w:sz w:val="16"/>
                <w:szCs w:val="16"/>
              </w:rPr>
            </w:pPr>
            <w:r w:rsidDel="00000000" w:rsidR="00000000" w:rsidRPr="00000000">
              <w:rPr>
                <w:b w:val="1"/>
                <w:sz w:val="16"/>
                <w:szCs w:val="16"/>
                <w:rtl w:val="0"/>
              </w:rPr>
              <w:t xml:space="preserve">(ARANCEL)</w:t>
            </w:r>
          </w:p>
        </w:tc>
      </w:tr>
      <w:tr>
        <w:trPr>
          <w:trHeight w:val="870" w:hRule="atLeast"/>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ind w:left="80" w:firstLine="0"/>
              <w:jc w:val="both"/>
              <w:rPr>
                <w:color w:val="2f2f2f"/>
                <w:sz w:val="18"/>
                <w:szCs w:val="18"/>
              </w:rPr>
            </w:pPr>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ind w:left="80" w:firstLine="0"/>
              <w:jc w:val="both"/>
              <w:rPr>
                <w:color w:val="2f2f2f"/>
                <w:sz w:val="18"/>
                <w:szCs w:val="18"/>
              </w:rPr>
            </w:pPr>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ind w:left="80" w:firstLine="0"/>
              <w:jc w:val="both"/>
              <w:rPr>
                <w:color w:val="2f2f2f"/>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1E">
            <w:pPr>
              <w:spacing w:after="40" w:before="40" w:lineRule="auto"/>
              <w:ind w:left="80" w:firstLine="0"/>
              <w:jc w:val="center"/>
              <w:rPr>
                <w:b w:val="1"/>
                <w:sz w:val="16"/>
                <w:szCs w:val="16"/>
              </w:rPr>
            </w:pPr>
            <w:r w:rsidDel="00000000" w:rsidR="00000000" w:rsidRPr="00000000">
              <w:rPr>
                <w:b w:val="1"/>
                <w:sz w:val="16"/>
                <w:szCs w:val="16"/>
                <w:rtl w:val="0"/>
              </w:rPr>
              <w:t xml:space="preserve">IMPUESTO</w:t>
            </w:r>
          </w:p>
          <w:p w:rsidR="00000000" w:rsidDel="00000000" w:rsidP="00000000" w:rsidRDefault="00000000" w:rsidRPr="00000000" w14:paraId="0000001F">
            <w:pPr>
              <w:spacing w:after="40" w:before="40" w:lineRule="auto"/>
              <w:ind w:left="80" w:firstLine="0"/>
              <w:jc w:val="center"/>
              <w:rPr>
                <w:b w:val="1"/>
                <w:sz w:val="16"/>
                <w:szCs w:val="16"/>
              </w:rPr>
            </w:pPr>
            <w:r w:rsidDel="00000000" w:rsidR="00000000" w:rsidRPr="00000000">
              <w:rPr>
                <w:b w:val="1"/>
                <w:sz w:val="16"/>
                <w:szCs w:val="16"/>
                <w:rtl w:val="0"/>
              </w:rPr>
              <w:t xml:space="preserve">DE IMP.</w:t>
            </w:r>
          </w:p>
          <w:p w:rsidR="00000000" w:rsidDel="00000000" w:rsidP="00000000" w:rsidRDefault="00000000" w:rsidRPr="00000000" w14:paraId="00000020">
            <w:pPr>
              <w:spacing w:after="40" w:before="40" w:lineRule="auto"/>
              <w:ind w:left="80" w:firstLine="0"/>
              <w:jc w:val="center"/>
              <w:rPr>
                <w:b w:val="1"/>
                <w:sz w:val="16"/>
                <w:szCs w:val="16"/>
              </w:rPr>
            </w:pPr>
            <w:r w:rsidDel="00000000" w:rsidR="00000000" w:rsidRPr="00000000">
              <w:rPr>
                <w:b w:val="1"/>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21">
            <w:pPr>
              <w:spacing w:after="40" w:before="40" w:lineRule="auto"/>
              <w:ind w:left="80" w:firstLine="0"/>
              <w:jc w:val="center"/>
              <w:rPr>
                <w:b w:val="1"/>
                <w:sz w:val="16"/>
                <w:szCs w:val="16"/>
              </w:rPr>
            </w:pPr>
            <w:r w:rsidDel="00000000" w:rsidR="00000000" w:rsidRPr="00000000">
              <w:rPr>
                <w:b w:val="1"/>
                <w:sz w:val="16"/>
                <w:szCs w:val="16"/>
                <w:rtl w:val="0"/>
              </w:rPr>
              <w:t xml:space="preserve">IMPUESTO</w:t>
            </w:r>
          </w:p>
          <w:p w:rsidR="00000000" w:rsidDel="00000000" w:rsidP="00000000" w:rsidRDefault="00000000" w:rsidRPr="00000000" w14:paraId="00000022">
            <w:pPr>
              <w:spacing w:after="40" w:before="40" w:lineRule="auto"/>
              <w:ind w:left="80" w:firstLine="0"/>
              <w:jc w:val="center"/>
              <w:rPr>
                <w:b w:val="1"/>
                <w:sz w:val="16"/>
                <w:szCs w:val="16"/>
              </w:rPr>
            </w:pPr>
            <w:r w:rsidDel="00000000" w:rsidR="00000000" w:rsidRPr="00000000">
              <w:rPr>
                <w:b w:val="1"/>
                <w:sz w:val="16"/>
                <w:szCs w:val="16"/>
                <w:rtl w:val="0"/>
              </w:rPr>
              <w:t xml:space="preserve">DE EXP.</w:t>
            </w:r>
          </w:p>
          <w:p w:rsidR="00000000" w:rsidDel="00000000" w:rsidP="00000000" w:rsidRDefault="00000000" w:rsidRPr="00000000" w14:paraId="00000023">
            <w:pPr>
              <w:spacing w:after="40" w:before="40" w:lineRule="auto"/>
              <w:ind w:left="80" w:firstLine="0"/>
              <w:jc w:val="center"/>
              <w:rPr>
                <w:b w:val="1"/>
                <w:sz w:val="16"/>
                <w:szCs w:val="16"/>
              </w:rPr>
            </w:pPr>
            <w:r w:rsidDel="00000000" w:rsidR="00000000" w:rsidRPr="00000000">
              <w:rPr>
                <w:b w:val="1"/>
                <w:sz w:val="16"/>
                <w:szCs w:val="16"/>
                <w:rtl w:val="0"/>
              </w:rPr>
              <w:t xml:space="preserve">(%)</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24">
            <w:pPr>
              <w:spacing w:after="40" w:before="40" w:lineRule="auto"/>
              <w:ind w:left="80" w:firstLine="0"/>
              <w:jc w:val="center"/>
              <w:rPr>
                <w:sz w:val="16"/>
                <w:szCs w:val="16"/>
              </w:rPr>
            </w:pPr>
            <w:r w:rsidDel="00000000" w:rsidR="00000000" w:rsidRPr="00000000">
              <w:rPr>
                <w:sz w:val="16"/>
                <w:szCs w:val="16"/>
                <w:rtl w:val="0"/>
              </w:rPr>
              <w:t xml:space="preserve">3002.20.10</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025">
            <w:pPr>
              <w:spacing w:after="40" w:before="40" w:lineRule="auto"/>
              <w:ind w:left="80" w:firstLine="0"/>
              <w:jc w:val="both"/>
              <w:rPr>
                <w:sz w:val="16"/>
                <w:szCs w:val="16"/>
              </w:rPr>
            </w:pPr>
            <w:r w:rsidDel="00000000" w:rsidR="00000000" w:rsidRPr="00000000">
              <w:rPr>
                <w:sz w:val="16"/>
                <w:szCs w:val="16"/>
                <w:rtl w:val="0"/>
              </w:rPr>
              <w:t xml:space="preserve">Vacuna contra el virus SARS-CoV-2.</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26">
            <w:pPr>
              <w:spacing w:after="40" w:before="40" w:lineRule="auto"/>
              <w:ind w:left="80" w:firstLine="0"/>
              <w:jc w:val="center"/>
              <w:rPr>
                <w:sz w:val="16"/>
                <w:szCs w:val="16"/>
              </w:rPr>
            </w:pPr>
            <w:r w:rsidDel="00000000" w:rsidR="00000000" w:rsidRPr="00000000">
              <w:rPr>
                <w:sz w:val="16"/>
                <w:szCs w:val="16"/>
                <w:rtl w:val="0"/>
              </w:rPr>
              <w:t xml:space="preserve">Kg</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27">
            <w:pPr>
              <w:spacing w:after="40" w:before="40" w:lineRule="auto"/>
              <w:ind w:left="80" w:firstLine="0"/>
              <w:jc w:val="center"/>
              <w:rPr>
                <w:sz w:val="16"/>
                <w:szCs w:val="16"/>
              </w:rPr>
            </w:pPr>
            <w:r w:rsidDel="00000000" w:rsidR="00000000" w:rsidRPr="00000000">
              <w:rPr>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28">
            <w:pPr>
              <w:spacing w:after="40" w:before="40" w:lineRule="auto"/>
              <w:ind w:left="80" w:firstLine="0"/>
              <w:jc w:val="center"/>
              <w:rPr>
                <w:sz w:val="16"/>
                <w:szCs w:val="16"/>
              </w:rPr>
            </w:pPr>
            <w:r w:rsidDel="00000000" w:rsidR="00000000" w:rsidRPr="00000000">
              <w:rPr>
                <w:sz w:val="16"/>
                <w:szCs w:val="16"/>
                <w:rtl w:val="0"/>
              </w:rPr>
              <w:t xml:space="preserve">Ex.</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29">
            <w:pPr>
              <w:spacing w:after="40" w:before="40" w:lineRule="auto"/>
              <w:ind w:left="80" w:firstLine="0"/>
              <w:jc w:val="center"/>
              <w:rPr>
                <w:sz w:val="16"/>
                <w:szCs w:val="16"/>
              </w:rPr>
            </w:pPr>
            <w:r w:rsidDel="00000000" w:rsidR="00000000" w:rsidRPr="00000000">
              <w:rPr>
                <w:sz w:val="16"/>
                <w:szCs w:val="16"/>
                <w:rtl w:val="0"/>
              </w:rPr>
              <w:t xml:space="preserve">7613.00.02</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2A">
            <w:pPr>
              <w:spacing w:after="40" w:before="40" w:lineRule="auto"/>
              <w:ind w:left="80" w:firstLine="0"/>
              <w:jc w:val="both"/>
              <w:rPr>
                <w:sz w:val="16"/>
                <w:szCs w:val="16"/>
              </w:rPr>
            </w:pPr>
            <w:r w:rsidDel="00000000" w:rsidR="00000000" w:rsidRPr="00000000">
              <w:rPr>
                <w:sz w:val="16"/>
                <w:szCs w:val="16"/>
                <w:rtl w:val="0"/>
              </w:rPr>
              <w:t xml:space="preserve">Tanques para oxígeno de uso medicinal.</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2B">
            <w:pPr>
              <w:spacing w:after="40" w:before="40" w:lineRule="auto"/>
              <w:ind w:left="80" w:firstLine="0"/>
              <w:jc w:val="center"/>
              <w:rPr>
                <w:sz w:val="16"/>
                <w:szCs w:val="16"/>
              </w:rPr>
            </w:pPr>
            <w:r w:rsidDel="00000000" w:rsidR="00000000" w:rsidRPr="00000000">
              <w:rPr>
                <w:sz w:val="16"/>
                <w:szCs w:val="16"/>
                <w:rtl w:val="0"/>
              </w:rPr>
              <w:t xml:space="preserve">Pza</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2C">
            <w:pPr>
              <w:spacing w:after="40" w:before="40" w:lineRule="auto"/>
              <w:ind w:left="80" w:firstLine="0"/>
              <w:jc w:val="center"/>
              <w:rPr>
                <w:sz w:val="16"/>
                <w:szCs w:val="16"/>
              </w:rPr>
            </w:pPr>
            <w:r w:rsidDel="00000000" w:rsidR="00000000" w:rsidRPr="00000000">
              <w:rPr>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2D">
            <w:pPr>
              <w:spacing w:after="40" w:before="40" w:lineRule="auto"/>
              <w:ind w:left="80" w:firstLine="0"/>
              <w:jc w:val="center"/>
              <w:rPr>
                <w:sz w:val="16"/>
                <w:szCs w:val="16"/>
              </w:rPr>
            </w:pPr>
            <w:r w:rsidDel="00000000" w:rsidR="00000000" w:rsidRPr="00000000">
              <w:rPr>
                <w:sz w:val="16"/>
                <w:szCs w:val="16"/>
                <w:rtl w:val="0"/>
              </w:rPr>
              <w:t xml:space="preserve">Ex.</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2E">
            <w:pPr>
              <w:spacing w:after="40" w:before="40" w:lineRule="auto"/>
              <w:ind w:left="80" w:firstLine="0"/>
              <w:jc w:val="center"/>
              <w:rPr>
                <w:sz w:val="16"/>
                <w:szCs w:val="16"/>
              </w:rPr>
            </w:pPr>
            <w:r w:rsidDel="00000000" w:rsidR="00000000" w:rsidRPr="00000000">
              <w:rPr>
                <w:sz w:val="16"/>
                <w:szCs w:val="16"/>
                <w:rtl w:val="0"/>
              </w:rPr>
              <w:t xml:space="preserve">7613.00.99</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2F">
            <w:pPr>
              <w:spacing w:after="40" w:before="40" w:lineRule="auto"/>
              <w:ind w:left="80" w:firstLine="0"/>
              <w:jc w:val="both"/>
              <w:rPr>
                <w:sz w:val="16"/>
                <w:szCs w:val="16"/>
              </w:rPr>
            </w:pPr>
            <w:r w:rsidDel="00000000" w:rsidR="00000000" w:rsidRPr="00000000">
              <w:rPr>
                <w:sz w:val="16"/>
                <w:szCs w:val="16"/>
                <w:rtl w:val="0"/>
              </w:rPr>
              <w:t xml:space="preserve">Los demás.</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30">
            <w:pPr>
              <w:spacing w:after="40" w:before="40" w:lineRule="auto"/>
              <w:ind w:left="80" w:firstLine="0"/>
              <w:jc w:val="center"/>
              <w:rPr>
                <w:sz w:val="16"/>
                <w:szCs w:val="16"/>
              </w:rPr>
            </w:pPr>
            <w:r w:rsidDel="00000000" w:rsidR="00000000" w:rsidRPr="00000000">
              <w:rPr>
                <w:sz w:val="16"/>
                <w:szCs w:val="16"/>
                <w:rtl w:val="0"/>
              </w:rPr>
              <w:t xml:space="preserve">Pza</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31">
            <w:pPr>
              <w:spacing w:after="40" w:before="40" w:lineRule="auto"/>
              <w:ind w:left="80" w:firstLine="0"/>
              <w:jc w:val="center"/>
              <w:rPr>
                <w:sz w:val="16"/>
                <w:szCs w:val="16"/>
              </w:rPr>
            </w:pPr>
            <w:r w:rsidDel="00000000" w:rsidR="00000000" w:rsidRPr="00000000">
              <w:rPr>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32">
            <w:pPr>
              <w:spacing w:after="40" w:before="40" w:lineRule="auto"/>
              <w:ind w:left="80" w:firstLine="0"/>
              <w:jc w:val="center"/>
              <w:rPr>
                <w:sz w:val="16"/>
                <w:szCs w:val="16"/>
              </w:rPr>
            </w:pPr>
            <w:r w:rsidDel="00000000" w:rsidR="00000000" w:rsidRPr="00000000">
              <w:rPr>
                <w:sz w:val="16"/>
                <w:szCs w:val="16"/>
                <w:rtl w:val="0"/>
              </w:rPr>
              <w:t xml:space="preserve">Ex.</w:t>
            </w:r>
          </w:p>
        </w:tc>
      </w:tr>
    </w:tbl>
    <w:p w:rsidR="00000000" w:rsidDel="00000000" w:rsidP="00000000" w:rsidRDefault="00000000" w:rsidRPr="00000000" w14:paraId="0000003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3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Segundo.- </w:t>
      </w:r>
      <w:r w:rsidDel="00000000" w:rsidR="00000000" w:rsidRPr="00000000">
        <w:rPr>
          <w:color w:val="2f2f2f"/>
          <w:sz w:val="18"/>
          <w:szCs w:val="18"/>
          <w:rtl w:val="0"/>
        </w:rPr>
        <w:t xml:space="preserve">Se </w:t>
      </w:r>
      <w:r w:rsidDel="00000000" w:rsidR="00000000" w:rsidRPr="00000000">
        <w:rPr>
          <w:b w:val="1"/>
          <w:color w:val="2f2f2f"/>
          <w:sz w:val="18"/>
          <w:szCs w:val="18"/>
          <w:rtl w:val="0"/>
        </w:rPr>
        <w:t xml:space="preserve">suprime</w:t>
      </w:r>
      <w:r w:rsidDel="00000000" w:rsidR="00000000" w:rsidRPr="00000000">
        <w:rPr>
          <w:color w:val="2f2f2f"/>
          <w:sz w:val="18"/>
          <w:szCs w:val="18"/>
          <w:rtl w:val="0"/>
        </w:rPr>
        <w:t xml:space="preserve"> la fracción arancelaria de la Tarifa de la Ley de los Impuestos Generales de Importación y de Exportación, publicada en el Diario Oficial de la Federación el 1 de julio de 2020 y su posterior modificación, que a continuación se indica:</w:t>
      </w:r>
    </w:p>
    <w:tbl>
      <w:tblPr>
        <w:tblStyle w:val="Table2"/>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35"/>
        <w:gridCol w:w="3315"/>
        <w:gridCol w:w="1200"/>
        <w:gridCol w:w="1470"/>
        <w:gridCol w:w="1485"/>
        <w:tblGridChange w:id="0">
          <w:tblGrid>
            <w:gridCol w:w="1335"/>
            <w:gridCol w:w="3315"/>
            <w:gridCol w:w="1200"/>
            <w:gridCol w:w="1470"/>
            <w:gridCol w:w="1485"/>
          </w:tblGrid>
        </w:tblGridChange>
      </w:tblGrid>
      <w:tr>
        <w:trPr>
          <w:trHeight w:val="600" w:hRule="atLeast"/>
        </w:trPr>
        <w:tc>
          <w:tcPr>
            <w:vMerge w:val="restart"/>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35">
            <w:pPr>
              <w:spacing w:after="40" w:before="40" w:lineRule="auto"/>
              <w:ind w:left="80" w:firstLine="0"/>
              <w:jc w:val="center"/>
              <w:rPr>
                <w:b w:val="1"/>
                <w:sz w:val="16"/>
                <w:szCs w:val="16"/>
              </w:rPr>
            </w:pPr>
            <w:r w:rsidDel="00000000" w:rsidR="00000000" w:rsidRPr="00000000">
              <w:rPr>
                <w:b w:val="1"/>
                <w:sz w:val="16"/>
                <w:szCs w:val="16"/>
                <w:rtl w:val="0"/>
              </w:rPr>
              <w:t xml:space="preserve">CÓDIGO</w:t>
            </w:r>
          </w:p>
        </w:tc>
        <w:tc>
          <w:tcPr>
            <w:vMerge w:val="restart"/>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36">
            <w:pPr>
              <w:spacing w:after="40" w:before="40" w:lineRule="auto"/>
              <w:ind w:left="80" w:firstLine="0"/>
              <w:jc w:val="center"/>
              <w:rPr>
                <w:b w:val="1"/>
                <w:sz w:val="16"/>
                <w:szCs w:val="16"/>
              </w:rPr>
            </w:pPr>
            <w:r w:rsidDel="00000000" w:rsidR="00000000" w:rsidRPr="00000000">
              <w:rPr>
                <w:b w:val="1"/>
                <w:sz w:val="16"/>
                <w:szCs w:val="16"/>
                <w:rtl w:val="0"/>
              </w:rPr>
              <w:t xml:space="preserve">DESCRIPCIÓN</w:t>
            </w:r>
          </w:p>
        </w:tc>
        <w:tc>
          <w:tcPr>
            <w:vMerge w:val="restart"/>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37">
            <w:pPr>
              <w:spacing w:after="40" w:before="40" w:lineRule="auto"/>
              <w:ind w:left="80" w:firstLine="0"/>
              <w:jc w:val="center"/>
              <w:rPr>
                <w:b w:val="1"/>
                <w:sz w:val="16"/>
                <w:szCs w:val="16"/>
              </w:rPr>
            </w:pPr>
            <w:r w:rsidDel="00000000" w:rsidR="00000000" w:rsidRPr="00000000">
              <w:rPr>
                <w:b w:val="1"/>
                <w:sz w:val="16"/>
                <w:szCs w:val="16"/>
                <w:rtl w:val="0"/>
              </w:rPr>
              <w:t xml:space="preserve">UNIDAD</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38">
            <w:pPr>
              <w:spacing w:after="40" w:before="40" w:lineRule="auto"/>
              <w:ind w:left="80" w:firstLine="0"/>
              <w:jc w:val="center"/>
              <w:rPr>
                <w:b w:val="1"/>
                <w:sz w:val="16"/>
                <w:szCs w:val="16"/>
              </w:rPr>
            </w:pPr>
            <w:r w:rsidDel="00000000" w:rsidR="00000000" w:rsidRPr="00000000">
              <w:rPr>
                <w:b w:val="1"/>
                <w:sz w:val="16"/>
                <w:szCs w:val="16"/>
                <w:rtl w:val="0"/>
              </w:rPr>
              <w:t xml:space="preserve">CUOTA</w:t>
            </w:r>
          </w:p>
          <w:p w:rsidR="00000000" w:rsidDel="00000000" w:rsidP="00000000" w:rsidRDefault="00000000" w:rsidRPr="00000000" w14:paraId="00000039">
            <w:pPr>
              <w:spacing w:after="40" w:before="40" w:lineRule="auto"/>
              <w:ind w:left="80" w:firstLine="0"/>
              <w:jc w:val="center"/>
              <w:rPr>
                <w:b w:val="1"/>
                <w:sz w:val="16"/>
                <w:szCs w:val="16"/>
              </w:rPr>
            </w:pPr>
            <w:r w:rsidDel="00000000" w:rsidR="00000000" w:rsidRPr="00000000">
              <w:rPr>
                <w:b w:val="1"/>
                <w:sz w:val="16"/>
                <w:szCs w:val="16"/>
                <w:rtl w:val="0"/>
              </w:rPr>
              <w:t xml:space="preserve">(ARANCEL)</w:t>
            </w:r>
          </w:p>
        </w:tc>
      </w:tr>
      <w:tr>
        <w:trPr>
          <w:trHeight w:val="885" w:hRule="atLeast"/>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ind w:left="80" w:firstLine="0"/>
              <w:jc w:val="both"/>
              <w:rPr>
                <w:color w:val="2f2f2f"/>
                <w:sz w:val="18"/>
                <w:szCs w:val="18"/>
              </w:rPr>
            </w:pPr>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ind w:left="80" w:firstLine="0"/>
              <w:jc w:val="both"/>
              <w:rPr>
                <w:color w:val="2f2f2f"/>
                <w:sz w:val="18"/>
                <w:szCs w:val="18"/>
              </w:rPr>
            </w:pPr>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ind w:left="80" w:firstLine="0"/>
              <w:jc w:val="both"/>
              <w:rPr>
                <w:color w:val="2f2f2f"/>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3E">
            <w:pPr>
              <w:spacing w:after="40" w:before="40" w:lineRule="auto"/>
              <w:ind w:left="80" w:firstLine="0"/>
              <w:jc w:val="center"/>
              <w:rPr>
                <w:b w:val="1"/>
                <w:sz w:val="16"/>
                <w:szCs w:val="16"/>
              </w:rPr>
            </w:pPr>
            <w:r w:rsidDel="00000000" w:rsidR="00000000" w:rsidRPr="00000000">
              <w:rPr>
                <w:b w:val="1"/>
                <w:sz w:val="16"/>
                <w:szCs w:val="16"/>
                <w:rtl w:val="0"/>
              </w:rPr>
              <w:t xml:space="preserve">IMPUESTO</w:t>
            </w:r>
          </w:p>
          <w:p w:rsidR="00000000" w:rsidDel="00000000" w:rsidP="00000000" w:rsidRDefault="00000000" w:rsidRPr="00000000" w14:paraId="0000003F">
            <w:pPr>
              <w:spacing w:after="40" w:before="40" w:lineRule="auto"/>
              <w:ind w:left="80" w:firstLine="0"/>
              <w:jc w:val="center"/>
              <w:rPr>
                <w:b w:val="1"/>
                <w:sz w:val="16"/>
                <w:szCs w:val="16"/>
              </w:rPr>
            </w:pPr>
            <w:r w:rsidDel="00000000" w:rsidR="00000000" w:rsidRPr="00000000">
              <w:rPr>
                <w:b w:val="1"/>
                <w:sz w:val="16"/>
                <w:szCs w:val="16"/>
                <w:rtl w:val="0"/>
              </w:rPr>
              <w:t xml:space="preserve">DE IMP.</w:t>
            </w:r>
          </w:p>
          <w:p w:rsidR="00000000" w:rsidDel="00000000" w:rsidP="00000000" w:rsidRDefault="00000000" w:rsidRPr="00000000" w14:paraId="00000040">
            <w:pPr>
              <w:spacing w:after="40" w:before="40" w:lineRule="auto"/>
              <w:ind w:left="80" w:firstLine="0"/>
              <w:jc w:val="center"/>
              <w:rPr>
                <w:b w:val="1"/>
                <w:sz w:val="16"/>
                <w:szCs w:val="16"/>
              </w:rPr>
            </w:pPr>
            <w:r w:rsidDel="00000000" w:rsidR="00000000" w:rsidRPr="00000000">
              <w:rPr>
                <w:b w:val="1"/>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41">
            <w:pPr>
              <w:spacing w:after="40" w:before="40" w:lineRule="auto"/>
              <w:ind w:left="80" w:firstLine="0"/>
              <w:jc w:val="center"/>
              <w:rPr>
                <w:b w:val="1"/>
                <w:sz w:val="16"/>
                <w:szCs w:val="16"/>
              </w:rPr>
            </w:pPr>
            <w:r w:rsidDel="00000000" w:rsidR="00000000" w:rsidRPr="00000000">
              <w:rPr>
                <w:b w:val="1"/>
                <w:sz w:val="16"/>
                <w:szCs w:val="16"/>
                <w:rtl w:val="0"/>
              </w:rPr>
              <w:t xml:space="preserve">IMPUESTO</w:t>
            </w:r>
          </w:p>
          <w:p w:rsidR="00000000" w:rsidDel="00000000" w:rsidP="00000000" w:rsidRDefault="00000000" w:rsidRPr="00000000" w14:paraId="00000042">
            <w:pPr>
              <w:spacing w:after="40" w:before="40" w:lineRule="auto"/>
              <w:ind w:left="80" w:firstLine="0"/>
              <w:jc w:val="center"/>
              <w:rPr>
                <w:b w:val="1"/>
                <w:sz w:val="16"/>
                <w:szCs w:val="16"/>
              </w:rPr>
            </w:pPr>
            <w:r w:rsidDel="00000000" w:rsidR="00000000" w:rsidRPr="00000000">
              <w:rPr>
                <w:b w:val="1"/>
                <w:sz w:val="16"/>
                <w:szCs w:val="16"/>
                <w:rtl w:val="0"/>
              </w:rPr>
              <w:t xml:space="preserve">DE EXP.</w:t>
            </w:r>
          </w:p>
          <w:p w:rsidR="00000000" w:rsidDel="00000000" w:rsidP="00000000" w:rsidRDefault="00000000" w:rsidRPr="00000000" w14:paraId="00000043">
            <w:pPr>
              <w:spacing w:after="40" w:before="40" w:lineRule="auto"/>
              <w:ind w:left="80" w:firstLine="0"/>
              <w:jc w:val="center"/>
              <w:rPr>
                <w:b w:val="1"/>
                <w:sz w:val="16"/>
                <w:szCs w:val="16"/>
              </w:rPr>
            </w:pPr>
            <w:r w:rsidDel="00000000" w:rsidR="00000000" w:rsidRPr="00000000">
              <w:rPr>
                <w:b w:val="1"/>
                <w:sz w:val="16"/>
                <w:szCs w:val="16"/>
                <w:rtl w:val="0"/>
              </w:rPr>
              <w:t xml:space="preserve">%</w:t>
            </w:r>
          </w:p>
        </w:tc>
      </w:tr>
      <w:tr>
        <w:trPr>
          <w:trHeight w:val="315"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44">
            <w:pPr>
              <w:spacing w:after="40" w:before="40" w:lineRule="auto"/>
              <w:ind w:left="80" w:firstLine="0"/>
              <w:jc w:val="center"/>
              <w:rPr>
                <w:sz w:val="16"/>
                <w:szCs w:val="16"/>
              </w:rPr>
            </w:pPr>
            <w:r w:rsidDel="00000000" w:rsidR="00000000" w:rsidRPr="00000000">
              <w:rPr>
                <w:sz w:val="16"/>
                <w:szCs w:val="16"/>
                <w:rtl w:val="0"/>
              </w:rPr>
              <w:t xml:space="preserve">7613.00.01</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45">
            <w:pPr>
              <w:spacing w:after="40" w:before="40" w:lineRule="auto"/>
              <w:ind w:left="80" w:firstLine="0"/>
              <w:jc w:val="both"/>
              <w:rPr>
                <w:sz w:val="16"/>
                <w:szCs w:val="16"/>
              </w:rPr>
            </w:pPr>
            <w:r w:rsidDel="00000000" w:rsidR="00000000" w:rsidRPr="00000000">
              <w:rPr>
                <w:sz w:val="16"/>
                <w:szCs w:val="16"/>
                <w:rtl w:val="0"/>
              </w:rPr>
              <w:t xml:space="preserve">SUPRIMIDA</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4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4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48">
            <w:pPr>
              <w:spacing w:after="40" w:before="40" w:lineRule="auto"/>
              <w:ind w:left="8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4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4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Tercero.- </w:t>
      </w:r>
      <w:r w:rsidDel="00000000" w:rsidR="00000000" w:rsidRPr="00000000">
        <w:rPr>
          <w:color w:val="2f2f2f"/>
          <w:sz w:val="18"/>
          <w:szCs w:val="18"/>
          <w:rtl w:val="0"/>
        </w:rPr>
        <w:t xml:space="preserve">Se </w:t>
      </w:r>
      <w:r w:rsidDel="00000000" w:rsidR="00000000" w:rsidRPr="00000000">
        <w:rPr>
          <w:b w:val="1"/>
          <w:color w:val="2f2f2f"/>
          <w:sz w:val="18"/>
          <w:szCs w:val="18"/>
          <w:rtl w:val="0"/>
        </w:rPr>
        <w:t xml:space="preserve">modifican los aranceles </w:t>
      </w:r>
      <w:r w:rsidDel="00000000" w:rsidR="00000000" w:rsidRPr="00000000">
        <w:rPr>
          <w:color w:val="2f2f2f"/>
          <w:sz w:val="18"/>
          <w:szCs w:val="18"/>
          <w:rtl w:val="0"/>
        </w:rPr>
        <w:t xml:space="preserve">de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las fracciones arancelarias de la Tarifa de la Ley de los Impuestos Generales de Importación y de Exportación, publicada en el Diario Oficial de la Federación el 1 de julio de 2020 y su posterior modificación, que a continuación se indican:</w:t>
      </w:r>
    </w:p>
    <w:tbl>
      <w:tblPr>
        <w:tblStyle w:val="Table3"/>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90"/>
        <w:gridCol w:w="3510"/>
        <w:gridCol w:w="1155"/>
        <w:gridCol w:w="1425"/>
        <w:gridCol w:w="1425"/>
        <w:tblGridChange w:id="0">
          <w:tblGrid>
            <w:gridCol w:w="1290"/>
            <w:gridCol w:w="3510"/>
            <w:gridCol w:w="1155"/>
            <w:gridCol w:w="1425"/>
            <w:gridCol w:w="1425"/>
          </w:tblGrid>
        </w:tblGridChange>
      </w:tblGrid>
      <w:tr>
        <w:trPr>
          <w:trHeight w:val="600" w:hRule="atLeast"/>
        </w:trPr>
        <w:tc>
          <w:tcPr>
            <w:vMerge w:val="restart"/>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4B">
            <w:pPr>
              <w:spacing w:after="40" w:before="40" w:lineRule="auto"/>
              <w:ind w:left="80" w:firstLine="0"/>
              <w:jc w:val="center"/>
              <w:rPr>
                <w:b w:val="1"/>
                <w:sz w:val="16"/>
                <w:szCs w:val="16"/>
              </w:rPr>
            </w:pPr>
            <w:r w:rsidDel="00000000" w:rsidR="00000000" w:rsidRPr="00000000">
              <w:rPr>
                <w:b w:val="1"/>
                <w:sz w:val="16"/>
                <w:szCs w:val="16"/>
                <w:rtl w:val="0"/>
              </w:rPr>
              <w:t xml:space="preserve">CÓDIGO</w:t>
            </w:r>
          </w:p>
        </w:tc>
        <w:tc>
          <w:tcPr>
            <w:vMerge w:val="restart"/>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4C">
            <w:pPr>
              <w:spacing w:after="40" w:before="40" w:lineRule="auto"/>
              <w:ind w:left="80" w:firstLine="0"/>
              <w:jc w:val="center"/>
              <w:rPr>
                <w:b w:val="1"/>
                <w:sz w:val="16"/>
                <w:szCs w:val="16"/>
              </w:rPr>
            </w:pPr>
            <w:r w:rsidDel="00000000" w:rsidR="00000000" w:rsidRPr="00000000">
              <w:rPr>
                <w:b w:val="1"/>
                <w:sz w:val="16"/>
                <w:szCs w:val="16"/>
                <w:rtl w:val="0"/>
              </w:rPr>
              <w:t xml:space="preserve">DESCRIPCIÓN</w:t>
            </w:r>
          </w:p>
        </w:tc>
        <w:tc>
          <w:tcPr>
            <w:vMerge w:val="restart"/>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4D">
            <w:pPr>
              <w:spacing w:after="40" w:before="40" w:lineRule="auto"/>
              <w:ind w:left="80" w:firstLine="0"/>
              <w:jc w:val="center"/>
              <w:rPr>
                <w:b w:val="1"/>
                <w:sz w:val="16"/>
                <w:szCs w:val="16"/>
              </w:rPr>
            </w:pPr>
            <w:r w:rsidDel="00000000" w:rsidR="00000000" w:rsidRPr="00000000">
              <w:rPr>
                <w:b w:val="1"/>
                <w:sz w:val="16"/>
                <w:szCs w:val="16"/>
                <w:rtl w:val="0"/>
              </w:rPr>
              <w:t xml:space="preserve">UNIDAD</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4E">
            <w:pPr>
              <w:spacing w:after="40" w:before="40" w:lineRule="auto"/>
              <w:ind w:left="80" w:firstLine="0"/>
              <w:jc w:val="center"/>
              <w:rPr>
                <w:b w:val="1"/>
                <w:sz w:val="16"/>
                <w:szCs w:val="16"/>
              </w:rPr>
            </w:pPr>
            <w:r w:rsidDel="00000000" w:rsidR="00000000" w:rsidRPr="00000000">
              <w:rPr>
                <w:b w:val="1"/>
                <w:sz w:val="16"/>
                <w:szCs w:val="16"/>
                <w:rtl w:val="0"/>
              </w:rPr>
              <w:t xml:space="preserve">CUOTA</w:t>
            </w:r>
          </w:p>
          <w:p w:rsidR="00000000" w:rsidDel="00000000" w:rsidP="00000000" w:rsidRDefault="00000000" w:rsidRPr="00000000" w14:paraId="0000004F">
            <w:pPr>
              <w:spacing w:after="40" w:before="40" w:lineRule="auto"/>
              <w:ind w:left="80" w:firstLine="0"/>
              <w:jc w:val="center"/>
              <w:rPr>
                <w:b w:val="1"/>
                <w:sz w:val="16"/>
                <w:szCs w:val="16"/>
              </w:rPr>
            </w:pPr>
            <w:r w:rsidDel="00000000" w:rsidR="00000000" w:rsidRPr="00000000">
              <w:rPr>
                <w:b w:val="1"/>
                <w:sz w:val="16"/>
                <w:szCs w:val="16"/>
                <w:rtl w:val="0"/>
              </w:rPr>
              <w:t xml:space="preserve">(ARANCEL)</w:t>
            </w:r>
          </w:p>
        </w:tc>
      </w:tr>
      <w:tr>
        <w:trPr>
          <w:trHeight w:val="885" w:hRule="atLeast"/>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ind w:left="80" w:firstLine="0"/>
              <w:jc w:val="both"/>
              <w:rPr>
                <w:color w:val="2f2f2f"/>
                <w:sz w:val="18"/>
                <w:szCs w:val="18"/>
              </w:rPr>
            </w:pPr>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ind w:left="80" w:firstLine="0"/>
              <w:jc w:val="both"/>
              <w:rPr>
                <w:color w:val="2f2f2f"/>
                <w:sz w:val="18"/>
                <w:szCs w:val="18"/>
              </w:rPr>
            </w:pPr>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ind w:left="80" w:firstLine="0"/>
              <w:jc w:val="both"/>
              <w:rPr>
                <w:color w:val="2f2f2f"/>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54">
            <w:pPr>
              <w:spacing w:after="40" w:before="40" w:lineRule="auto"/>
              <w:ind w:left="80" w:firstLine="0"/>
              <w:jc w:val="center"/>
              <w:rPr>
                <w:b w:val="1"/>
                <w:sz w:val="16"/>
                <w:szCs w:val="16"/>
              </w:rPr>
            </w:pPr>
            <w:r w:rsidDel="00000000" w:rsidR="00000000" w:rsidRPr="00000000">
              <w:rPr>
                <w:b w:val="1"/>
                <w:sz w:val="16"/>
                <w:szCs w:val="16"/>
                <w:rtl w:val="0"/>
              </w:rPr>
              <w:t xml:space="preserve">IMPUESTO</w:t>
            </w:r>
          </w:p>
          <w:p w:rsidR="00000000" w:rsidDel="00000000" w:rsidP="00000000" w:rsidRDefault="00000000" w:rsidRPr="00000000" w14:paraId="00000055">
            <w:pPr>
              <w:spacing w:after="40" w:before="40" w:lineRule="auto"/>
              <w:ind w:left="80" w:firstLine="0"/>
              <w:jc w:val="center"/>
              <w:rPr>
                <w:b w:val="1"/>
                <w:sz w:val="16"/>
                <w:szCs w:val="16"/>
              </w:rPr>
            </w:pPr>
            <w:r w:rsidDel="00000000" w:rsidR="00000000" w:rsidRPr="00000000">
              <w:rPr>
                <w:b w:val="1"/>
                <w:sz w:val="16"/>
                <w:szCs w:val="16"/>
                <w:rtl w:val="0"/>
              </w:rPr>
              <w:t xml:space="preserve">DE IMP.</w:t>
            </w:r>
          </w:p>
          <w:p w:rsidR="00000000" w:rsidDel="00000000" w:rsidP="00000000" w:rsidRDefault="00000000" w:rsidRPr="00000000" w14:paraId="00000056">
            <w:pPr>
              <w:spacing w:after="40" w:before="40" w:lineRule="auto"/>
              <w:ind w:left="80" w:firstLine="0"/>
              <w:jc w:val="center"/>
              <w:rPr>
                <w:b w:val="1"/>
                <w:sz w:val="16"/>
                <w:szCs w:val="16"/>
              </w:rPr>
            </w:pPr>
            <w:r w:rsidDel="00000000" w:rsidR="00000000" w:rsidRPr="00000000">
              <w:rPr>
                <w:b w:val="1"/>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57">
            <w:pPr>
              <w:spacing w:after="40" w:before="40" w:lineRule="auto"/>
              <w:ind w:left="80" w:firstLine="0"/>
              <w:jc w:val="center"/>
              <w:rPr>
                <w:b w:val="1"/>
                <w:sz w:val="16"/>
                <w:szCs w:val="16"/>
              </w:rPr>
            </w:pPr>
            <w:r w:rsidDel="00000000" w:rsidR="00000000" w:rsidRPr="00000000">
              <w:rPr>
                <w:b w:val="1"/>
                <w:sz w:val="16"/>
                <w:szCs w:val="16"/>
                <w:rtl w:val="0"/>
              </w:rPr>
              <w:t xml:space="preserve">IMPUESTO</w:t>
            </w:r>
          </w:p>
          <w:p w:rsidR="00000000" w:rsidDel="00000000" w:rsidP="00000000" w:rsidRDefault="00000000" w:rsidRPr="00000000" w14:paraId="00000058">
            <w:pPr>
              <w:spacing w:after="40" w:before="40" w:lineRule="auto"/>
              <w:ind w:left="80" w:firstLine="0"/>
              <w:jc w:val="center"/>
              <w:rPr>
                <w:b w:val="1"/>
                <w:sz w:val="16"/>
                <w:szCs w:val="16"/>
              </w:rPr>
            </w:pPr>
            <w:r w:rsidDel="00000000" w:rsidR="00000000" w:rsidRPr="00000000">
              <w:rPr>
                <w:b w:val="1"/>
                <w:sz w:val="16"/>
                <w:szCs w:val="16"/>
                <w:rtl w:val="0"/>
              </w:rPr>
              <w:t xml:space="preserve">DE EXP.</w:t>
            </w:r>
          </w:p>
          <w:p w:rsidR="00000000" w:rsidDel="00000000" w:rsidP="00000000" w:rsidRDefault="00000000" w:rsidRPr="00000000" w14:paraId="00000059">
            <w:pPr>
              <w:spacing w:after="40" w:before="40" w:lineRule="auto"/>
              <w:ind w:left="80" w:firstLine="0"/>
              <w:jc w:val="center"/>
              <w:rPr>
                <w:b w:val="1"/>
                <w:sz w:val="16"/>
                <w:szCs w:val="16"/>
              </w:rPr>
            </w:pPr>
            <w:r w:rsidDel="00000000" w:rsidR="00000000" w:rsidRPr="00000000">
              <w:rPr>
                <w:b w:val="1"/>
                <w:sz w:val="16"/>
                <w:szCs w:val="16"/>
                <w:rtl w:val="0"/>
              </w:rPr>
              <w:t xml:space="preserve">%</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5A">
            <w:pPr>
              <w:spacing w:after="40" w:before="40" w:lineRule="auto"/>
              <w:ind w:left="80" w:firstLine="0"/>
              <w:jc w:val="center"/>
              <w:rPr>
                <w:sz w:val="16"/>
                <w:szCs w:val="16"/>
              </w:rPr>
            </w:pPr>
            <w:r w:rsidDel="00000000" w:rsidR="00000000" w:rsidRPr="00000000">
              <w:rPr>
                <w:sz w:val="16"/>
                <w:szCs w:val="16"/>
                <w:rtl w:val="0"/>
              </w:rPr>
              <w:t xml:space="preserve">3002.20.10</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05B">
            <w:pPr>
              <w:spacing w:after="40" w:before="40" w:lineRule="auto"/>
              <w:ind w:left="80" w:firstLine="0"/>
              <w:jc w:val="both"/>
              <w:rPr>
                <w:sz w:val="16"/>
                <w:szCs w:val="16"/>
              </w:rPr>
            </w:pPr>
            <w:r w:rsidDel="00000000" w:rsidR="00000000" w:rsidRPr="00000000">
              <w:rPr>
                <w:sz w:val="16"/>
                <w:szCs w:val="16"/>
                <w:rtl w:val="0"/>
              </w:rPr>
              <w:t xml:space="preserve">Vacuna contra el virus SARS-CoV-2.</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5C">
            <w:pPr>
              <w:spacing w:after="40" w:before="40" w:lineRule="auto"/>
              <w:ind w:left="80" w:firstLine="0"/>
              <w:jc w:val="center"/>
              <w:rPr>
                <w:sz w:val="16"/>
                <w:szCs w:val="16"/>
              </w:rPr>
            </w:pPr>
            <w:r w:rsidDel="00000000" w:rsidR="00000000" w:rsidRPr="00000000">
              <w:rPr>
                <w:sz w:val="16"/>
                <w:szCs w:val="16"/>
                <w:rtl w:val="0"/>
              </w:rPr>
              <w:t xml:space="preserve">Kg</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5D">
            <w:pPr>
              <w:spacing w:after="40" w:before="40" w:lineRule="auto"/>
              <w:ind w:left="80" w:firstLine="0"/>
              <w:jc w:val="center"/>
              <w:rPr>
                <w:sz w:val="16"/>
                <w:szCs w:val="16"/>
              </w:rPr>
            </w:pPr>
            <w:r w:rsidDel="00000000" w:rsidR="00000000" w:rsidRPr="00000000">
              <w:rPr>
                <w:sz w:val="16"/>
                <w:szCs w:val="16"/>
                <w:rtl w:val="0"/>
              </w:rPr>
              <w:t xml:space="preserve">Ex.</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5E">
            <w:pPr>
              <w:spacing w:after="40" w:before="40" w:lineRule="auto"/>
              <w:ind w:left="80" w:firstLine="0"/>
              <w:jc w:val="center"/>
              <w:rPr>
                <w:sz w:val="16"/>
                <w:szCs w:val="16"/>
              </w:rPr>
            </w:pPr>
            <w:r w:rsidDel="00000000" w:rsidR="00000000" w:rsidRPr="00000000">
              <w:rPr>
                <w:sz w:val="16"/>
                <w:szCs w:val="16"/>
                <w:rtl w:val="0"/>
              </w:rPr>
              <w:t xml:space="preserve">Ex.</w:t>
            </w:r>
          </w:p>
        </w:tc>
      </w:tr>
      <w:tr>
        <w:trPr>
          <w:trHeight w:val="315"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5F">
            <w:pPr>
              <w:spacing w:after="40" w:before="40" w:lineRule="auto"/>
              <w:ind w:left="80" w:firstLine="0"/>
              <w:jc w:val="center"/>
              <w:rPr>
                <w:sz w:val="16"/>
                <w:szCs w:val="16"/>
              </w:rPr>
            </w:pPr>
            <w:r w:rsidDel="00000000" w:rsidR="00000000" w:rsidRPr="00000000">
              <w:rPr>
                <w:sz w:val="16"/>
                <w:szCs w:val="16"/>
                <w:rtl w:val="0"/>
              </w:rPr>
              <w:t xml:space="preserve">7613.00.02</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60">
            <w:pPr>
              <w:spacing w:after="40" w:before="40" w:lineRule="auto"/>
              <w:ind w:left="80" w:firstLine="0"/>
              <w:jc w:val="both"/>
              <w:rPr>
                <w:sz w:val="16"/>
                <w:szCs w:val="16"/>
              </w:rPr>
            </w:pPr>
            <w:r w:rsidDel="00000000" w:rsidR="00000000" w:rsidRPr="00000000">
              <w:rPr>
                <w:sz w:val="16"/>
                <w:szCs w:val="16"/>
                <w:rtl w:val="0"/>
              </w:rPr>
              <w:t xml:space="preserve">Tanques para oxígeno de uso medicinal.</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61">
            <w:pPr>
              <w:spacing w:after="40" w:before="40" w:lineRule="auto"/>
              <w:ind w:left="80" w:firstLine="0"/>
              <w:jc w:val="center"/>
              <w:rPr>
                <w:sz w:val="16"/>
                <w:szCs w:val="16"/>
              </w:rPr>
            </w:pPr>
            <w:r w:rsidDel="00000000" w:rsidR="00000000" w:rsidRPr="00000000">
              <w:rPr>
                <w:sz w:val="16"/>
                <w:szCs w:val="16"/>
                <w:rtl w:val="0"/>
              </w:rPr>
              <w:t xml:space="preserve">Pza</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62">
            <w:pPr>
              <w:spacing w:after="40" w:before="40" w:lineRule="auto"/>
              <w:ind w:left="80" w:firstLine="0"/>
              <w:jc w:val="center"/>
              <w:rPr>
                <w:sz w:val="16"/>
                <w:szCs w:val="16"/>
              </w:rPr>
            </w:pPr>
            <w:r w:rsidDel="00000000" w:rsidR="00000000" w:rsidRPr="00000000">
              <w:rPr>
                <w:sz w:val="16"/>
                <w:szCs w:val="16"/>
                <w:rtl w:val="0"/>
              </w:rPr>
              <w:t xml:space="preserve">Ex.</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63">
            <w:pPr>
              <w:spacing w:after="40" w:before="40" w:lineRule="auto"/>
              <w:ind w:left="80" w:firstLine="0"/>
              <w:jc w:val="center"/>
              <w:rPr>
                <w:sz w:val="16"/>
                <w:szCs w:val="16"/>
              </w:rPr>
            </w:pPr>
            <w:r w:rsidDel="00000000" w:rsidR="00000000" w:rsidRPr="00000000">
              <w:rPr>
                <w:sz w:val="16"/>
                <w:szCs w:val="16"/>
                <w:rtl w:val="0"/>
              </w:rPr>
              <w:t xml:space="preserve">Ex.</w:t>
            </w:r>
          </w:p>
        </w:tc>
      </w:tr>
    </w:tbl>
    <w:p w:rsidR="00000000" w:rsidDel="00000000" w:rsidP="00000000" w:rsidRDefault="00000000" w:rsidRPr="00000000" w14:paraId="0000006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65">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TRANSITORIOS</w:t>
      </w:r>
    </w:p>
    <w:p w:rsidR="00000000" w:rsidDel="00000000" w:rsidP="00000000" w:rsidRDefault="00000000" w:rsidRPr="00000000" w14:paraId="0000006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Primero.-</w:t>
      </w:r>
      <w:r w:rsidDel="00000000" w:rsidR="00000000" w:rsidRPr="00000000">
        <w:rPr>
          <w:color w:val="2f2f2f"/>
          <w:sz w:val="18"/>
          <w:szCs w:val="18"/>
          <w:rtl w:val="0"/>
        </w:rPr>
        <w:t xml:space="preserve"> El presente Decreto entrará en vigor el día siguiente al de su publicación en el Diario Oficial de la Federación.</w:t>
      </w:r>
    </w:p>
    <w:p w:rsidR="00000000" w:rsidDel="00000000" w:rsidP="00000000" w:rsidRDefault="00000000" w:rsidRPr="00000000" w14:paraId="0000006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Segundo.-</w:t>
      </w:r>
      <w:r w:rsidDel="00000000" w:rsidR="00000000" w:rsidRPr="00000000">
        <w:rPr>
          <w:color w:val="2f2f2f"/>
          <w:sz w:val="18"/>
          <w:szCs w:val="18"/>
          <w:rtl w:val="0"/>
        </w:rPr>
        <w:t xml:space="preserve"> Lo establecido en el Artículo Tercero estará vigente hasta la entrada en vigor del instrumento publicado en el Diario Oficial de la Federación, por el que las autoridades sanitarias determinen que la situación de contingencia derivada de la epidemia de enfermedad generada por el virus SARS-CoV-2 (COVID-19) ha finalizado en nuestro país.</w:t>
      </w:r>
    </w:p>
    <w:p w:rsidR="00000000" w:rsidDel="00000000" w:rsidP="00000000" w:rsidRDefault="00000000" w:rsidRPr="00000000" w14:paraId="0000006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Dado en la residencia del Poder Ejecutivo Federal, en la Ciudad de México, a 18 de febrero de 2021.- </w:t>
      </w:r>
      <w:r w:rsidDel="00000000" w:rsidR="00000000" w:rsidRPr="00000000">
        <w:rPr>
          <w:b w:val="1"/>
          <w:color w:val="2f2f2f"/>
          <w:sz w:val="18"/>
          <w:szCs w:val="18"/>
          <w:rtl w:val="0"/>
        </w:rPr>
        <w:t xml:space="preserve">Andrés Manuel López Obrador</w:t>
      </w:r>
      <w:r w:rsidDel="00000000" w:rsidR="00000000" w:rsidRPr="00000000">
        <w:rPr>
          <w:color w:val="2f2f2f"/>
          <w:sz w:val="18"/>
          <w:szCs w:val="18"/>
          <w:rtl w:val="0"/>
        </w:rPr>
        <w:t xml:space="preserve">.- Rúbrica.- El Secretario de Hacienda y Crédito Público, </w:t>
      </w:r>
      <w:r w:rsidDel="00000000" w:rsidR="00000000" w:rsidRPr="00000000">
        <w:rPr>
          <w:b w:val="1"/>
          <w:color w:val="2f2f2f"/>
          <w:sz w:val="18"/>
          <w:szCs w:val="18"/>
          <w:rtl w:val="0"/>
        </w:rPr>
        <w:t xml:space="preserve">Arturo Herrera Gutiérrez</w:t>
      </w:r>
      <w:r w:rsidDel="00000000" w:rsidR="00000000" w:rsidRPr="00000000">
        <w:rPr>
          <w:color w:val="2f2f2f"/>
          <w:sz w:val="18"/>
          <w:szCs w:val="18"/>
          <w:rtl w:val="0"/>
        </w:rPr>
        <w:t xml:space="preserve">.- Rúbrica.- La Secretaria de Economía, </w:t>
      </w:r>
      <w:r w:rsidDel="00000000" w:rsidR="00000000" w:rsidRPr="00000000">
        <w:rPr>
          <w:b w:val="1"/>
          <w:color w:val="2f2f2f"/>
          <w:sz w:val="18"/>
          <w:szCs w:val="18"/>
          <w:rtl w:val="0"/>
        </w:rPr>
        <w:t xml:space="preserve">Tatiana Clouthier Carrillo</w:t>
      </w:r>
      <w:r w:rsidDel="00000000" w:rsidR="00000000" w:rsidRPr="00000000">
        <w:rPr>
          <w:color w:val="2f2f2f"/>
          <w:sz w:val="18"/>
          <w:szCs w:val="18"/>
          <w:rtl w:val="0"/>
        </w:rPr>
        <w:t xml:space="preserve">.- Rúbrica.</w:t>
      </w:r>
    </w:p>
    <w:p w:rsidR="00000000" w:rsidDel="00000000" w:rsidP="00000000" w:rsidRDefault="00000000" w:rsidRPr="00000000" w14:paraId="00000069">
      <w:pPr>
        <w:jc w:val="left"/>
        <w:rPr>
          <w:b w:val="1"/>
          <w:color w:val="2f2f2f"/>
          <w:sz w:val="18"/>
          <w:szCs w:val="1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