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BB" w:rsidRDefault="001110BB" w:rsidP="001110BB">
      <w:pPr>
        <w:jc w:val="center"/>
        <w:rPr>
          <w:rFonts w:ascii="Verdana" w:hAnsi="Verdana"/>
          <w:b/>
          <w:bCs/>
          <w:color w:val="0070C0"/>
          <w:sz w:val="24"/>
        </w:rPr>
      </w:pPr>
      <w:bookmarkStart w:id="0" w:name="_GoBack"/>
      <w:r w:rsidRPr="001110BB">
        <w:rPr>
          <w:rFonts w:ascii="Verdana" w:hAnsi="Verdana"/>
          <w:b/>
          <w:bCs/>
          <w:color w:val="0070C0"/>
          <w:sz w:val="24"/>
        </w:rPr>
        <w:t xml:space="preserve">Decreto por el que se fomenta la regularización de vehículos </w:t>
      </w:r>
      <w:bookmarkEnd w:id="0"/>
      <w:r w:rsidRPr="001110BB">
        <w:rPr>
          <w:rFonts w:ascii="Verdana" w:hAnsi="Verdana"/>
          <w:b/>
          <w:bCs/>
          <w:color w:val="0070C0"/>
          <w:sz w:val="24"/>
        </w:rPr>
        <w:t>u</w:t>
      </w:r>
      <w:r>
        <w:rPr>
          <w:rFonts w:ascii="Verdana" w:hAnsi="Verdana"/>
          <w:b/>
          <w:bCs/>
          <w:color w:val="0070C0"/>
          <w:sz w:val="24"/>
        </w:rPr>
        <w:t>sados de procedencia extranjera</w:t>
      </w:r>
    </w:p>
    <w:p w:rsidR="001110BB" w:rsidRDefault="001110BB" w:rsidP="001110BB">
      <w:pPr>
        <w:jc w:val="center"/>
        <w:rPr>
          <w:rFonts w:ascii="Verdana" w:hAnsi="Verdana"/>
          <w:b/>
          <w:bCs/>
          <w:color w:val="0070C0"/>
          <w:sz w:val="24"/>
        </w:rPr>
      </w:pPr>
      <w:r>
        <w:rPr>
          <w:rFonts w:ascii="Verdana" w:hAnsi="Verdana"/>
          <w:b/>
          <w:bCs/>
          <w:color w:val="0070C0"/>
          <w:sz w:val="24"/>
        </w:rPr>
        <w:t>(DOF del  19 de enero de 2022)</w:t>
      </w:r>
    </w:p>
    <w:p w:rsidR="001110BB" w:rsidRDefault="001110BB" w:rsidP="001110BB">
      <w:pPr>
        <w:jc w:val="center"/>
        <w:rPr>
          <w:rFonts w:ascii="Verdana" w:hAnsi="Verdana"/>
          <w:b/>
          <w:bCs/>
          <w:color w:val="0070C0"/>
          <w:sz w:val="24"/>
        </w:rPr>
      </w:pPr>
    </w:p>
    <w:p w:rsidR="001110BB" w:rsidRPr="001110BB" w:rsidRDefault="001110BB" w:rsidP="001110BB">
      <w:pPr>
        <w:jc w:val="center"/>
        <w:rPr>
          <w:rFonts w:ascii="Verdana" w:hAnsi="Verdana"/>
          <w:b/>
          <w:bCs/>
          <w:color w:val="0070C0"/>
          <w:sz w:val="24"/>
        </w:rPr>
      </w:pPr>
      <w:r w:rsidRPr="001110BB">
        <w:rPr>
          <w:rFonts w:ascii="Verdana" w:eastAsia="Times New Roman" w:hAnsi="Verdana" w:cs="Arial"/>
          <w:b/>
          <w:bCs/>
          <w:color w:val="2F2F2F"/>
          <w:sz w:val="20"/>
          <w:szCs w:val="20"/>
          <w:lang w:eastAsia="es-MX"/>
        </w:rPr>
        <w:t>Al margen un sello con el Escudo Nacional, que dice: Estados Unidos Mexicanos.- Presidencia de la República.</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ANDRÉS MANUEL LÓPEZ OBRADOR</w:t>
      </w:r>
      <w:r w:rsidRPr="001110BB">
        <w:rPr>
          <w:rFonts w:ascii="Verdana" w:eastAsia="Times New Roman" w:hAnsi="Verdana" w:cs="Arial"/>
          <w:color w:val="2F2F2F"/>
          <w:sz w:val="20"/>
          <w:szCs w:val="20"/>
          <w:lang w:eastAsia="es-MX"/>
        </w:rPr>
        <w:t>, Presidente de los Estados Unidos Mexicanos, en ejercicio de la facultad que me confiere el artículo 89, fracción I, de la Constitución Política de los Estados Unidos Mexicanos, con fundamento en los artículos 30 Bis, 31 y 34 de la Ley Orgánica de la Administración Pública Federal, y 39, fracciones II y III del Código Fiscal de la Federación, y</w:t>
      </w:r>
    </w:p>
    <w:p w:rsidR="001110BB" w:rsidRPr="001110BB" w:rsidRDefault="001110BB" w:rsidP="001110BB">
      <w:pPr>
        <w:shd w:val="clear" w:color="auto" w:fill="FFFFFF"/>
        <w:spacing w:after="101" w:line="240" w:lineRule="auto"/>
        <w:jc w:val="center"/>
        <w:rPr>
          <w:rFonts w:ascii="Verdana" w:eastAsia="Times New Roman" w:hAnsi="Verdana" w:cs="Times New Roman"/>
          <w:b/>
          <w:bCs/>
          <w:color w:val="2F2F2F"/>
          <w:sz w:val="20"/>
          <w:szCs w:val="20"/>
          <w:lang w:eastAsia="es-MX"/>
        </w:rPr>
      </w:pPr>
      <w:r w:rsidRPr="001110BB">
        <w:rPr>
          <w:rFonts w:ascii="Verdana" w:eastAsia="Times New Roman" w:hAnsi="Verdana" w:cs="Times"/>
          <w:b/>
          <w:bCs/>
          <w:color w:val="2F2F2F"/>
          <w:sz w:val="20"/>
          <w:szCs w:val="20"/>
          <w:lang w:eastAsia="es-MX"/>
        </w:rPr>
        <w:t>CONSIDERANDO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el Gobierno de México considera conveniente implementar estrategias que permitan mejorar el bienestar de la población, dar certeza jurídica y la protección del patrimonio familiar, así como garantizar la seguridad pública; entre ellas, la de regularizar los vehículos usados de procedencia extranjera que no hayan tramitado su importación definitiva al país;</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el 18 de octubre de 2021, se publicó en el Diario Oficial de la Federación el "Acuerdo por el que se Instruyen Diversas Acciones a las Dependencias que se indican, en Relación a la Importación Definitiva de Vehículos Usados", en el cual se encomienda a las secretarías de Hacienda y Crédito Público, de Economía y de Seguridad y Protección Ciudadana elaborar un programa que incentive a las personas físicas que residen en los estados de Baja California, Baja California Sur, Chihuahua, Coahuila de Zaragoza, Nuevo León, Sonora y Tamaulipas, para llevar a cabo la regularización de los vehículos automotores usados de procedencia extranjera, que se encuentren en dichos estados;</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el incremento de los delitos en contra de la seguridad y patrimonio de las personas está vinculado, entre otros factores, con el uso de vehículos de procedencia extranjera que circulan de manera irregular en México y que existe una considerable cantidad de éstos en el territorio de las entidades federativas de la frontera norte, a saber Baja California, Chihuahua, Coahuila de Zaragoza, Nuevo León, Sonora y Tamaulipas, así como en los estados de Baja California Sur, Durango, Michoacán de Ocampo y Nayarit, donde se focaliza el referido fenómeno;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es menester registrar y controlar la estancia y circulación en el país de todos los vehículos, permitiendo así su rastreabilidad como instrumento auxiliar de las actividades en materia de seguridad pública de los tres ámbitos de gobierno, en la prevención e investigación de los delitos del orden federal y del fuero común;</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se estima que en el país circulan aproximadamente dos millones de vehículos de procedencia extranjera de manera irregular y, para su inscripción en el Registro Público Vehicular, se requiere del apoyo y colaboración de las autoridades federales, de las entidades federativas y los sujetos obligados a realizar las inscripciones y a presentar los avisos correspondientes para garantizar que su registro se realice de manera expedita, lo que tendrá como consecuencia que, efectivamente, el Registro Público Vehicular funja como instrumento auxiliar de la seguridad;</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lastRenderedPageBreak/>
        <w:t>Que es fundamental para el Estado mexicano impedir la importación definitiva al territorio nacional de vehículos usados que en México o en el país de su procedencia, esté prohibida o restringida su circulación, por sus características físicas o por cuestiones técnicas; el vehículo haya sido reportado como robado; o haya sido utilizado o esté relacionado con la comisión de un delito;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sin perjuicio de la búsqueda en las bases de datos disponibles que realice el agente o agencia aduanal, el propietario del vehículo deberá manifestar bajo protesta de decir verdad que el vehículo no ha estado relacionado con la comisión de un delito y que conoce las penas aplicables a quienes declaran con falsedad ante autoridades distintas a la judicial;</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con la finalidad de desincentivar ampliamente el uso de vehículos de procedencia extranjera que se encuentran de manera irregular en México en la comisión de delitos en contra de la seguridad y patrimonio de las personas, se considera necesario que el programa de regularización comprenda además de los estados mencionados en el Acuerdo del 18 de octubre de 2021, a los estados de Durango, Michoacán de Ocampo y Nayarit, donde se concentra el mencionado fenómeno, toda vez que de los aproximadamente dos millones de vehículos de procedencia extranjera que circulan de manera irregular en México, la mayoría se encuentran en estas diez entidades federativas;</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a efecto de lograr el más amplio alcance del programa de regularización de vehículos usados importados irregularmente en las entidades federativas ya mencionadas y con el propósito de otorgar seguridad a los habitantes del país, así como continuar implementando mecanismos que coadyuven a las familias más necesitadas a obtener certeza jurídica sobre los vehículos que obtengan, se estima conveniente otorgar un estímulo fiscal y facilidades administrativas que permitan a los propietarios de los vehículos lograr la legal estancia de los mismos en el país, a través del pago de un monto de $2,500.00 (dos mil quinientos pesos 00/100 M.N.) por concepto de aprovechamiento, por los trámites correspondientes, y</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Que a efecto de que las entidades federativas participantes en el programa de regularización se beneficien del mismo, es conveniente que los ingresos que se obtengan, conforme al considerando anterior, se destinen preferentemente a acciones de pavimentación en los municipios conforme a una distribución porcentual basada en el número de vehículos regularizados y registrados de acuerdo con el domicilio del importador con el que se haya realizado el trámite respectivo, conforme a los convenios que al efecto se celebren con las mismas, por lo que he tenido a bien expedir el siguiente</w:t>
      </w:r>
    </w:p>
    <w:p w:rsidR="001110BB" w:rsidRPr="001110BB" w:rsidRDefault="001110BB" w:rsidP="001110BB">
      <w:pPr>
        <w:shd w:val="clear" w:color="auto" w:fill="FFFFFF"/>
        <w:spacing w:after="101" w:line="240" w:lineRule="auto"/>
        <w:jc w:val="center"/>
        <w:rPr>
          <w:rFonts w:ascii="Verdana" w:eastAsia="Times New Roman" w:hAnsi="Verdana" w:cs="Times New Roman"/>
          <w:b/>
          <w:bCs/>
          <w:color w:val="2F2F2F"/>
          <w:sz w:val="20"/>
          <w:szCs w:val="20"/>
          <w:lang w:eastAsia="es-MX"/>
        </w:rPr>
      </w:pPr>
      <w:r w:rsidRPr="001110BB">
        <w:rPr>
          <w:rFonts w:ascii="Verdana" w:eastAsia="Times New Roman" w:hAnsi="Verdana" w:cs="Times"/>
          <w:b/>
          <w:bCs/>
          <w:color w:val="2F2F2F"/>
          <w:sz w:val="20"/>
          <w:szCs w:val="20"/>
          <w:lang w:eastAsia="es-MX"/>
        </w:rPr>
        <w:t>DECRETO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1.- </w:t>
      </w:r>
      <w:r w:rsidRPr="001110BB">
        <w:rPr>
          <w:rFonts w:ascii="Verdana" w:eastAsia="Times New Roman" w:hAnsi="Verdana" w:cs="Arial"/>
          <w:color w:val="2F2F2F"/>
          <w:sz w:val="20"/>
          <w:szCs w:val="20"/>
          <w:lang w:eastAsia="es-MX"/>
        </w:rPr>
        <w:t>El presente Decreto tiene por objeto fomentar la regularización de vehículos usados de procedencia extranjera que se encuentren en el territorio de los estados de Baja California, Baja California Sur, Chihuahua, Coahuila de Zaragoza, Durango, Michoacán de Ocampo, Nayarit, Nuevo León, Sonora y Tamaulipas, y no cuenten con el documento que acredite su legal estancia en el país, mediante las facilidades administrativas y estímulos que en el mismo se prevén.</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2.- </w:t>
      </w:r>
      <w:r w:rsidRPr="001110BB">
        <w:rPr>
          <w:rFonts w:ascii="Verdana" w:eastAsia="Times New Roman" w:hAnsi="Verdana" w:cs="Arial"/>
          <w:color w:val="2F2F2F"/>
          <w:sz w:val="20"/>
          <w:szCs w:val="20"/>
          <w:lang w:eastAsia="es-MX"/>
        </w:rPr>
        <w:t xml:space="preserve">Los vehículos usados cuyo Número de Identificación Vehicular corresponda al de fabricación o ensamble del vehículo en México, Estados Unidos de América o Canadá y se clasifiquen en las fracciones arancelarias que se señalan en el siguiente párrafo, que al 19 de octubre de 2021 se encontraban en el territorio de los estados de Baja California, Baja California Sur, Chihuahua, Coahuila de Zaragoza, Durango, Michoacán de Ocampo, Nayarit, Nuevo León, Sonora y Tamaulipas y no cuenten con el documento que acredite su legal estancia en el país, para efectos </w:t>
      </w:r>
      <w:r w:rsidRPr="001110BB">
        <w:rPr>
          <w:rFonts w:ascii="Verdana" w:eastAsia="Times New Roman" w:hAnsi="Verdana" w:cs="Arial"/>
          <w:color w:val="2F2F2F"/>
          <w:sz w:val="20"/>
          <w:szCs w:val="20"/>
          <w:lang w:eastAsia="es-MX"/>
        </w:rPr>
        <w:lastRenderedPageBreak/>
        <w:t>de su regularización en territorio nacional, podrán ser importados definitivamente sin que se requiera certificado de origen, permiso previo de la Secretaría de Economía, ni inscripción en el Padrón de Importadores.</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Las fracciones arancelarias de la Tarifa de la Ley de los Impuestos Generales de Importación y de Exportación a que se refiere el párrafo anterior son las siguientes:</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w:t>
      </w:r>
      <w:r w:rsidRPr="001110BB">
        <w:rPr>
          <w:rFonts w:ascii="Verdana" w:eastAsia="Times New Roman" w:hAnsi="Verdana" w:cs="Arial"/>
          <w:color w:val="2F2F2F"/>
          <w:sz w:val="20"/>
          <w:szCs w:val="20"/>
          <w:lang w:eastAsia="es-MX"/>
        </w:rPr>
        <w:t>      Tratándose de vehículos para el transporte de hasta diez personas:</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178"/>
        <w:gridCol w:w="2178"/>
        <w:gridCol w:w="2178"/>
        <w:gridCol w:w="2178"/>
      </w:tblGrid>
      <w:tr w:rsidR="001110BB" w:rsidRPr="001110BB" w:rsidTr="001110BB">
        <w:trPr>
          <w:trHeight w:val="317"/>
        </w:trPr>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8703.21.02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8703.24.02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8703.33.02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8703.60.02</w:t>
            </w:r>
          </w:p>
        </w:tc>
      </w:tr>
      <w:tr w:rsidR="001110BB" w:rsidRPr="001110BB" w:rsidTr="001110BB">
        <w:trPr>
          <w:trHeight w:val="317"/>
        </w:trPr>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8703.22.02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8703.31.02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8703.40.02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8703.70.02</w:t>
            </w:r>
          </w:p>
        </w:tc>
      </w:tr>
      <w:tr w:rsidR="001110BB" w:rsidRPr="001110BB" w:rsidTr="001110BB">
        <w:trPr>
          <w:trHeight w:val="317"/>
        </w:trPr>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8703.23.02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8703.32.02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8703.50.02</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8703.90.02</w:t>
            </w:r>
          </w:p>
        </w:tc>
      </w:tr>
    </w:tbl>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 </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II. </w:t>
      </w:r>
      <w:r w:rsidRPr="001110BB">
        <w:rPr>
          <w:rFonts w:ascii="Verdana" w:eastAsia="Times New Roman" w:hAnsi="Verdana" w:cs="Arial"/>
          <w:color w:val="2F2F2F"/>
          <w:sz w:val="20"/>
          <w:szCs w:val="20"/>
          <w:lang w:eastAsia="es-MX"/>
        </w:rPr>
        <w:t>    Tratándose de vehículos para el transporte de mercancías:</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178"/>
        <w:gridCol w:w="2178"/>
        <w:gridCol w:w="2178"/>
        <w:gridCol w:w="2178"/>
      </w:tblGrid>
      <w:tr w:rsidR="001110BB" w:rsidRPr="001110BB" w:rsidTr="001110BB">
        <w:trPr>
          <w:trHeight w:val="317"/>
        </w:trPr>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8704.21.04</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8704.31.05</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 </w:t>
            </w:r>
          </w:p>
        </w:tc>
        <w:tc>
          <w:tcPr>
            <w:tcW w:w="2178" w:type="dxa"/>
            <w:shd w:val="clear" w:color="auto" w:fill="FFFFFF"/>
            <w:tcMar>
              <w:top w:w="0" w:type="dxa"/>
              <w:left w:w="72" w:type="dxa"/>
              <w:bottom w:w="0" w:type="dxa"/>
              <w:right w:w="72" w:type="dxa"/>
            </w:tcMar>
            <w:vAlign w:val="center"/>
            <w:hideMark/>
          </w:tcPr>
          <w:p w:rsidR="001110BB" w:rsidRPr="001110BB" w:rsidRDefault="001110BB" w:rsidP="001110BB">
            <w:pPr>
              <w:spacing w:after="101" w:line="240" w:lineRule="auto"/>
              <w:jc w:val="center"/>
              <w:rPr>
                <w:rFonts w:ascii="Verdana" w:eastAsia="Times New Roman" w:hAnsi="Verdana" w:cs="Arial"/>
                <w:color w:val="000000"/>
                <w:sz w:val="20"/>
                <w:szCs w:val="20"/>
                <w:lang w:eastAsia="es-MX"/>
              </w:rPr>
            </w:pPr>
            <w:r w:rsidRPr="001110BB">
              <w:rPr>
                <w:rFonts w:ascii="Verdana" w:eastAsia="Times New Roman" w:hAnsi="Verdana" w:cs="Arial"/>
                <w:color w:val="000000"/>
                <w:sz w:val="20"/>
                <w:szCs w:val="20"/>
                <w:lang w:eastAsia="es-MX"/>
              </w:rPr>
              <w:t> </w:t>
            </w:r>
          </w:p>
        </w:tc>
      </w:tr>
    </w:tbl>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 </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3.-</w:t>
      </w:r>
      <w:r w:rsidRPr="001110BB">
        <w:rPr>
          <w:rFonts w:ascii="Verdana" w:eastAsia="Times New Roman" w:hAnsi="Verdana" w:cs="Arial"/>
          <w:color w:val="2F2F2F"/>
          <w:sz w:val="20"/>
          <w:szCs w:val="20"/>
          <w:lang w:eastAsia="es-MX"/>
        </w:rPr>
        <w:t> Se podrá obtener el beneficio establecido en el artículo anterior siempre y cuando:</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w:t>
      </w:r>
      <w:r w:rsidRPr="001110BB">
        <w:rPr>
          <w:rFonts w:ascii="Verdana" w:eastAsia="Times New Roman" w:hAnsi="Verdana" w:cs="Arial"/>
          <w:color w:val="2F2F2F"/>
          <w:sz w:val="20"/>
          <w:szCs w:val="20"/>
          <w:lang w:eastAsia="es-MX"/>
        </w:rPr>
        <w:t>     El vehículo se encuentre en el territorio de los estados de Baja California, Baja California Sur, Chihuahua, Coahuila de Zaragoza, Durango, Michoacán de Ocampo, Nayarit, Nuevo León, Sonora y Tamaulipas y no se cuente con el documento que acredite su legal estancia en el país;</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II.</w:t>
      </w:r>
      <w:r w:rsidRPr="001110BB">
        <w:rPr>
          <w:rFonts w:ascii="Verdana" w:eastAsia="Times New Roman" w:hAnsi="Verdana" w:cs="Arial"/>
          <w:color w:val="2F2F2F"/>
          <w:sz w:val="20"/>
          <w:szCs w:val="20"/>
          <w:lang w:eastAsia="es-MX"/>
        </w:rPr>
        <w:t>     El año-modelo del vehículo sea de ocho o más años anteriores a aquél en el que se realice la importación definitiva;</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III.</w:t>
      </w:r>
      <w:r w:rsidRPr="001110BB">
        <w:rPr>
          <w:rFonts w:ascii="Verdana" w:eastAsia="Times New Roman" w:hAnsi="Verdana" w:cs="Arial"/>
          <w:color w:val="2F2F2F"/>
          <w:sz w:val="20"/>
          <w:szCs w:val="20"/>
          <w:lang w:eastAsia="es-MX"/>
        </w:rPr>
        <w:t>    El propietario que realice la importación sea persona física, mayor de edad, residente en el territorio de los estados de Baja California, Baja California Sur, Chihuahua, Coahuila de Zaragoza, Durango, Michoacán de Ocampo, Nayarit, Nuevo León, Sonora y Tamaulipas;</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000000"/>
          <w:sz w:val="20"/>
          <w:szCs w:val="20"/>
          <w:lang w:eastAsia="es-MX"/>
        </w:rPr>
        <w:t>IV. </w:t>
      </w:r>
      <w:r w:rsidRPr="001110BB">
        <w:rPr>
          <w:rFonts w:ascii="Verdana" w:eastAsia="Times New Roman" w:hAnsi="Verdana" w:cs="Arial"/>
          <w:color w:val="2F2F2F"/>
          <w:sz w:val="20"/>
          <w:szCs w:val="20"/>
          <w:lang w:eastAsia="es-MX"/>
        </w:rPr>
        <w:t>   </w:t>
      </w:r>
      <w:r w:rsidRPr="001110BB">
        <w:rPr>
          <w:rFonts w:ascii="Verdana" w:eastAsia="Times New Roman" w:hAnsi="Verdana" w:cs="Arial"/>
          <w:color w:val="000000"/>
          <w:sz w:val="20"/>
          <w:szCs w:val="20"/>
          <w:lang w:eastAsia="es-MX"/>
        </w:rPr>
        <w:t>Presentar una manifestación bajo protesta de decir verdad de que el vehículo no se encuentra en los supuestos previstos en el artículo 5 de este Decreto, </w:t>
      </w:r>
      <w:r w:rsidRPr="001110BB">
        <w:rPr>
          <w:rFonts w:ascii="Verdana" w:eastAsia="Times New Roman" w:hAnsi="Verdana" w:cs="Arial"/>
          <w:color w:val="2F2F2F"/>
          <w:sz w:val="20"/>
          <w:szCs w:val="20"/>
          <w:lang w:eastAsia="es-MX"/>
        </w:rPr>
        <w:t>y</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V.</w:t>
      </w:r>
      <w:r w:rsidRPr="001110BB">
        <w:rPr>
          <w:rFonts w:ascii="Verdana" w:eastAsia="Times New Roman" w:hAnsi="Verdana" w:cs="Arial"/>
          <w:color w:val="2F2F2F"/>
          <w:sz w:val="20"/>
          <w:szCs w:val="20"/>
          <w:lang w:eastAsia="es-MX"/>
        </w:rPr>
        <w:t>    Se cubra un aprovechamiento de $2,500.00 (dos mil quinientos pesos 00/100 M.N).</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Se otorga un estímulo fiscal a los contribuyentes que apliquen lo dispuesto en el presente Decreto, equivalente al monto de las contribuciones y multas federales que se causen o generen por la importación definitiva prevista en este instrumento.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4.-</w:t>
      </w:r>
      <w:r w:rsidRPr="001110BB">
        <w:rPr>
          <w:rFonts w:ascii="Verdana" w:eastAsia="Times New Roman" w:hAnsi="Verdana" w:cs="Arial"/>
          <w:color w:val="2F2F2F"/>
          <w:sz w:val="20"/>
          <w:szCs w:val="20"/>
          <w:lang w:eastAsia="es-MX"/>
        </w:rPr>
        <w:t> Los propietarios de los vehículos a que se refiere el artículo 2 del presente Decreto podrán efectuar la importación definitiva de un solo vehículo en los términos de este ordenamiento. El documento aduanero con el que se realice dicha importación únicamente podrá amparar un vehículo.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5.-</w:t>
      </w:r>
      <w:r w:rsidRPr="001110BB">
        <w:rPr>
          <w:rFonts w:ascii="Verdana" w:eastAsia="Times New Roman" w:hAnsi="Verdana" w:cs="Arial"/>
          <w:color w:val="2F2F2F"/>
          <w:sz w:val="20"/>
          <w:szCs w:val="20"/>
          <w:lang w:eastAsia="es-MX"/>
        </w:rPr>
        <w:t> No podrán importarse en forma definitiva al territorio nacional, los vehículos usados en los términos de este Decreto, </w:t>
      </w:r>
      <w:r w:rsidRPr="001110BB">
        <w:rPr>
          <w:rFonts w:ascii="Verdana" w:eastAsia="Times New Roman" w:hAnsi="Verdana" w:cs="Arial"/>
          <w:color w:val="000000"/>
          <w:sz w:val="20"/>
          <w:szCs w:val="20"/>
          <w:lang w:eastAsia="es-MX"/>
        </w:rPr>
        <w:t>que:</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w:t>
      </w:r>
      <w:r w:rsidRPr="001110BB">
        <w:rPr>
          <w:rFonts w:ascii="Verdana" w:eastAsia="Times New Roman" w:hAnsi="Verdana" w:cs="Arial"/>
          <w:color w:val="2F2F2F"/>
          <w:sz w:val="20"/>
          <w:szCs w:val="20"/>
          <w:lang w:eastAsia="es-MX"/>
        </w:rPr>
        <w:t>      Por sus características o aspectos técnicos, esté restringida o prohibida su circulación en el país de procedencia o en México;</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II.</w:t>
      </w:r>
      <w:r w:rsidRPr="001110BB">
        <w:rPr>
          <w:rFonts w:ascii="Verdana" w:eastAsia="Times New Roman" w:hAnsi="Verdana" w:cs="Arial"/>
          <w:color w:val="2F2F2F"/>
          <w:sz w:val="20"/>
          <w:szCs w:val="20"/>
          <w:lang w:eastAsia="es-MX"/>
        </w:rPr>
        <w:t>     El vehículo a importar sea de lujo o deportivo a que se refiere el Anexo 2 de la Resolución que establece el Mecanismo para Garantizar el pago de Contribuciones en Mercancías sujetas a precios estimados por la Secretaría de Hacienda y Crédito Público, ni se trate de vehículos blindados;</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lastRenderedPageBreak/>
        <w:t>III.</w:t>
      </w:r>
      <w:r w:rsidRPr="001110BB">
        <w:rPr>
          <w:rFonts w:ascii="Verdana" w:eastAsia="Times New Roman" w:hAnsi="Verdana" w:cs="Arial"/>
          <w:color w:val="2F2F2F"/>
          <w:sz w:val="20"/>
          <w:szCs w:val="20"/>
          <w:lang w:eastAsia="es-MX"/>
        </w:rPr>
        <w:t>    No cumplan con las condiciones físico mecánicas o de protección al medio ambiente, de conformidad con las disposiciones federales o locales aplicables;</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IV.</w:t>
      </w:r>
      <w:r w:rsidRPr="001110BB">
        <w:rPr>
          <w:rFonts w:ascii="Verdana" w:eastAsia="Times New Roman" w:hAnsi="Verdana" w:cs="Arial"/>
          <w:color w:val="2F2F2F"/>
          <w:sz w:val="20"/>
          <w:szCs w:val="20"/>
          <w:lang w:eastAsia="es-MX"/>
        </w:rPr>
        <w:t>    Hayan sido reportados como robados, o</w:t>
      </w:r>
    </w:p>
    <w:p w:rsidR="001110BB" w:rsidRPr="001110BB" w:rsidRDefault="001110BB" w:rsidP="001110BB">
      <w:pPr>
        <w:shd w:val="clear" w:color="auto" w:fill="FFFFFF"/>
        <w:spacing w:after="101" w:line="240" w:lineRule="auto"/>
        <w:ind w:hanging="432"/>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V.</w:t>
      </w:r>
      <w:r w:rsidRPr="001110BB">
        <w:rPr>
          <w:rFonts w:ascii="Verdana" w:eastAsia="Times New Roman" w:hAnsi="Verdana" w:cs="Arial"/>
          <w:color w:val="2F2F2F"/>
          <w:sz w:val="20"/>
          <w:szCs w:val="20"/>
          <w:lang w:eastAsia="es-MX"/>
        </w:rPr>
        <w:t>    Se encuentren relacionados con la comisión de un delito en alguna carpeta de investigación o proceso penal.</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6.-</w:t>
      </w:r>
      <w:r w:rsidRPr="001110BB">
        <w:rPr>
          <w:rFonts w:ascii="Verdana" w:eastAsia="Times New Roman" w:hAnsi="Verdana" w:cs="Arial"/>
          <w:color w:val="2F2F2F"/>
          <w:sz w:val="20"/>
          <w:szCs w:val="20"/>
          <w:lang w:eastAsia="es-MX"/>
        </w:rPr>
        <w:t> En la importación definitiva al país de vehículos usados en los términos del presente Decreto, el propietario deberá realizar el trámite de importación definitiva por conducto de agente o agencia aduanal.</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Para el trámite de importación definitiva de los vehículos a que se refiere este Decreto requerirá su presentación física ante la autoridad aduanera.</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7.-</w:t>
      </w:r>
      <w:r w:rsidRPr="001110BB">
        <w:rPr>
          <w:rFonts w:ascii="Verdana" w:eastAsia="Times New Roman" w:hAnsi="Verdana" w:cs="Arial"/>
          <w:color w:val="2F2F2F"/>
          <w:sz w:val="20"/>
          <w:szCs w:val="20"/>
          <w:lang w:eastAsia="es-MX"/>
        </w:rPr>
        <w:t> Los propietarios de los vehículos importados definitivamente conforme al presente Decreto deberán cumplir con el trámite de registro señalado en la Ley del Registro Público Vehicular y demás disposiciones aplicables en la materia, que al efecto establezca la Secretaría de Seguridad y Protección Ciudadana, con el apoyo y colaboración de las entidades federativas.</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8.- </w:t>
      </w:r>
      <w:r w:rsidRPr="001110BB">
        <w:rPr>
          <w:rFonts w:ascii="Verdana" w:eastAsia="Times New Roman" w:hAnsi="Verdana" w:cs="Arial"/>
          <w:color w:val="2F2F2F"/>
          <w:sz w:val="20"/>
          <w:szCs w:val="20"/>
          <w:lang w:eastAsia="es-MX"/>
        </w:rPr>
        <w:t>La legal estancia en territorio nacional de los vehículos que se importen de conformidad con el presente Decreto se acreditará con el pedimento de importación.</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ARTÍCULO 9.- </w:t>
      </w:r>
      <w:r w:rsidRPr="001110BB">
        <w:rPr>
          <w:rFonts w:ascii="Verdana" w:eastAsia="Times New Roman" w:hAnsi="Verdana" w:cs="Arial"/>
          <w:color w:val="2F2F2F"/>
          <w:sz w:val="20"/>
          <w:szCs w:val="20"/>
          <w:lang w:eastAsia="es-MX"/>
        </w:rPr>
        <w:t>Los ingresos que se obtengan por los aprovechamientos a que se refiere el artículo 3, fracción V de este Decreto serán destinados por la Secretaría de Hacienda y Crédito Público, preferentemente, para acciones de pavimentación en los municipios que correspondan conforme a una distribución porcentual basada en el número de vehículos regularizados y registrados de acuerdo con el domicilio del importador con el que se haya realizado el trámite respectivo, conforme a los convenios que para tales efectos celebre dicha Secretaría con las entidades federativas a que se refiere la fracción I del artículo 3 de este instrumento.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Para efectos de lo anterior, las secretarías de Economía y de Seguridad y Protección Ciudadana, así como el Servicio de Administración Tributaria y la Agencia Nacional de Aduanas de México, proveerán a la Secretaría de Hacienda y Crédito Público la información necesaria.</w:t>
      </w:r>
    </w:p>
    <w:p w:rsidR="001110BB" w:rsidRPr="001110BB" w:rsidRDefault="001110BB" w:rsidP="001110BB">
      <w:pPr>
        <w:shd w:val="clear" w:color="auto" w:fill="FFFFFF"/>
        <w:spacing w:after="101" w:line="240" w:lineRule="auto"/>
        <w:jc w:val="center"/>
        <w:rPr>
          <w:rFonts w:ascii="Verdana" w:eastAsia="Times New Roman" w:hAnsi="Verdana" w:cs="Times New Roman"/>
          <w:b/>
          <w:bCs/>
          <w:color w:val="2F2F2F"/>
          <w:sz w:val="20"/>
          <w:szCs w:val="20"/>
          <w:lang w:eastAsia="es-MX"/>
        </w:rPr>
      </w:pPr>
      <w:r w:rsidRPr="001110BB">
        <w:rPr>
          <w:rFonts w:ascii="Verdana" w:eastAsia="Times New Roman" w:hAnsi="Verdana" w:cs="Times"/>
          <w:b/>
          <w:bCs/>
          <w:color w:val="2F2F2F"/>
          <w:sz w:val="20"/>
          <w:szCs w:val="20"/>
          <w:lang w:eastAsia="es-MX"/>
        </w:rPr>
        <w:t>TRANSITORIO</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b/>
          <w:bCs/>
          <w:color w:val="2F2F2F"/>
          <w:sz w:val="20"/>
          <w:szCs w:val="20"/>
          <w:lang w:eastAsia="es-MX"/>
        </w:rPr>
        <w:t>ÚNICO.</w:t>
      </w:r>
      <w:r w:rsidRPr="001110BB">
        <w:rPr>
          <w:rFonts w:ascii="Verdana" w:eastAsia="Times New Roman" w:hAnsi="Verdana" w:cs="Arial"/>
          <w:color w:val="2F2F2F"/>
          <w:sz w:val="20"/>
          <w:szCs w:val="20"/>
          <w:lang w:eastAsia="es-MX"/>
        </w:rPr>
        <w:t> El presente Decreto estará en vigor a partir del día de su publicación en el Diario Oficial de la Federación y hasta el 20 de julio de 2022.</w:t>
      </w:r>
    </w:p>
    <w:p w:rsidR="001110BB" w:rsidRPr="001110BB" w:rsidRDefault="001110BB" w:rsidP="001110BB">
      <w:pPr>
        <w:shd w:val="clear" w:color="auto" w:fill="FFFFFF"/>
        <w:spacing w:after="101" w:line="240" w:lineRule="auto"/>
        <w:ind w:firstLine="288"/>
        <w:jc w:val="both"/>
        <w:rPr>
          <w:rFonts w:ascii="Verdana" w:eastAsia="Times New Roman" w:hAnsi="Verdana" w:cs="Arial"/>
          <w:color w:val="2F2F2F"/>
          <w:sz w:val="20"/>
          <w:szCs w:val="20"/>
          <w:lang w:eastAsia="es-MX"/>
        </w:rPr>
      </w:pPr>
      <w:r w:rsidRPr="001110BB">
        <w:rPr>
          <w:rFonts w:ascii="Verdana" w:eastAsia="Times New Roman" w:hAnsi="Verdana" w:cs="Arial"/>
          <w:color w:val="2F2F2F"/>
          <w:sz w:val="20"/>
          <w:szCs w:val="20"/>
          <w:lang w:eastAsia="es-MX"/>
        </w:rPr>
        <w:t>Dado en la Residencia del Poder Ejecutivo Federal, en la Ciudad de México a 19 de enero de 2022.- </w:t>
      </w:r>
      <w:r w:rsidRPr="001110BB">
        <w:rPr>
          <w:rFonts w:ascii="Verdana" w:eastAsia="Times New Roman" w:hAnsi="Verdana" w:cs="Arial"/>
          <w:b/>
          <w:bCs/>
          <w:color w:val="2F2F2F"/>
          <w:sz w:val="20"/>
          <w:szCs w:val="20"/>
          <w:lang w:eastAsia="es-MX"/>
        </w:rPr>
        <w:t>Andrés Manuel López Obrador</w:t>
      </w:r>
      <w:r w:rsidRPr="001110BB">
        <w:rPr>
          <w:rFonts w:ascii="Verdana" w:eastAsia="Times New Roman" w:hAnsi="Verdana" w:cs="Arial"/>
          <w:color w:val="2F2F2F"/>
          <w:sz w:val="20"/>
          <w:szCs w:val="20"/>
          <w:lang w:eastAsia="es-MX"/>
        </w:rPr>
        <w:t>.- Rúbrica.- La Secretaria de Seguridad y Protección Ciudadana, </w:t>
      </w:r>
      <w:r w:rsidRPr="001110BB">
        <w:rPr>
          <w:rFonts w:ascii="Verdana" w:eastAsia="Times New Roman" w:hAnsi="Verdana" w:cs="Arial"/>
          <w:b/>
          <w:bCs/>
          <w:color w:val="2F2F2F"/>
          <w:sz w:val="20"/>
          <w:szCs w:val="20"/>
          <w:lang w:eastAsia="es-MX"/>
        </w:rPr>
        <w:t xml:space="preserve">Rosa </w:t>
      </w:r>
      <w:proofErr w:type="spellStart"/>
      <w:r w:rsidRPr="001110BB">
        <w:rPr>
          <w:rFonts w:ascii="Verdana" w:eastAsia="Times New Roman" w:hAnsi="Verdana" w:cs="Arial"/>
          <w:b/>
          <w:bCs/>
          <w:color w:val="2F2F2F"/>
          <w:sz w:val="20"/>
          <w:szCs w:val="20"/>
          <w:lang w:eastAsia="es-MX"/>
        </w:rPr>
        <w:t>Icela</w:t>
      </w:r>
      <w:proofErr w:type="spellEnd"/>
      <w:r w:rsidRPr="001110BB">
        <w:rPr>
          <w:rFonts w:ascii="Verdana" w:eastAsia="Times New Roman" w:hAnsi="Verdana" w:cs="Arial"/>
          <w:b/>
          <w:bCs/>
          <w:color w:val="2F2F2F"/>
          <w:sz w:val="20"/>
          <w:szCs w:val="20"/>
          <w:lang w:eastAsia="es-MX"/>
        </w:rPr>
        <w:t> Rodríguez Velázquez</w:t>
      </w:r>
      <w:r w:rsidRPr="001110BB">
        <w:rPr>
          <w:rFonts w:ascii="Verdana" w:eastAsia="Times New Roman" w:hAnsi="Verdana" w:cs="Arial"/>
          <w:color w:val="2F2F2F"/>
          <w:sz w:val="20"/>
          <w:szCs w:val="20"/>
          <w:lang w:eastAsia="es-MX"/>
        </w:rPr>
        <w:t>.- Rúbrica.- El Secretario de Hacienda y Crédito Público, </w:t>
      </w:r>
      <w:r w:rsidRPr="001110BB">
        <w:rPr>
          <w:rFonts w:ascii="Verdana" w:eastAsia="Times New Roman" w:hAnsi="Verdana" w:cs="Arial"/>
          <w:b/>
          <w:bCs/>
          <w:color w:val="2F2F2F"/>
          <w:sz w:val="20"/>
          <w:szCs w:val="20"/>
          <w:lang w:eastAsia="es-MX"/>
        </w:rPr>
        <w:t>Rogelio Eduardo Ramírez de la O</w:t>
      </w:r>
      <w:r w:rsidRPr="001110BB">
        <w:rPr>
          <w:rFonts w:ascii="Verdana" w:eastAsia="Times New Roman" w:hAnsi="Verdana" w:cs="Arial"/>
          <w:color w:val="2F2F2F"/>
          <w:sz w:val="20"/>
          <w:szCs w:val="20"/>
          <w:lang w:eastAsia="es-MX"/>
        </w:rPr>
        <w:t>.- Rúbrica.- La Secretaria de Economía, </w:t>
      </w:r>
      <w:r w:rsidRPr="001110BB">
        <w:rPr>
          <w:rFonts w:ascii="Verdana" w:eastAsia="Times New Roman" w:hAnsi="Verdana" w:cs="Arial"/>
          <w:b/>
          <w:bCs/>
          <w:color w:val="2F2F2F"/>
          <w:sz w:val="20"/>
          <w:szCs w:val="20"/>
          <w:lang w:eastAsia="es-MX"/>
        </w:rPr>
        <w:t xml:space="preserve">Tatiana </w:t>
      </w:r>
      <w:proofErr w:type="spellStart"/>
      <w:r w:rsidRPr="001110BB">
        <w:rPr>
          <w:rFonts w:ascii="Verdana" w:eastAsia="Times New Roman" w:hAnsi="Verdana" w:cs="Arial"/>
          <w:b/>
          <w:bCs/>
          <w:color w:val="2F2F2F"/>
          <w:sz w:val="20"/>
          <w:szCs w:val="20"/>
          <w:lang w:eastAsia="es-MX"/>
        </w:rPr>
        <w:t>Clouthier</w:t>
      </w:r>
      <w:proofErr w:type="spellEnd"/>
      <w:r w:rsidRPr="001110BB">
        <w:rPr>
          <w:rFonts w:ascii="Verdana" w:eastAsia="Times New Roman" w:hAnsi="Verdana" w:cs="Arial"/>
          <w:b/>
          <w:bCs/>
          <w:color w:val="2F2F2F"/>
          <w:sz w:val="20"/>
          <w:szCs w:val="20"/>
          <w:lang w:eastAsia="es-MX"/>
        </w:rPr>
        <w:t xml:space="preserve"> Carrillo</w:t>
      </w:r>
      <w:r w:rsidRPr="001110BB">
        <w:rPr>
          <w:rFonts w:ascii="Verdana" w:eastAsia="Times New Roman" w:hAnsi="Verdana" w:cs="Arial"/>
          <w:color w:val="2F2F2F"/>
          <w:sz w:val="20"/>
          <w:szCs w:val="20"/>
          <w:lang w:eastAsia="es-MX"/>
        </w:rPr>
        <w:t>.- Rúbrica.</w:t>
      </w:r>
    </w:p>
    <w:p w:rsidR="001110BB" w:rsidRPr="001110BB" w:rsidRDefault="001110BB" w:rsidP="001110BB">
      <w:pPr>
        <w:jc w:val="both"/>
        <w:rPr>
          <w:rFonts w:ascii="Verdana" w:hAnsi="Verdana"/>
          <w:bCs/>
          <w:color w:val="0070C0"/>
          <w:sz w:val="24"/>
        </w:rPr>
      </w:pPr>
    </w:p>
    <w:p w:rsidR="00BF3AEB" w:rsidRDefault="001110BB"/>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BB"/>
    <w:rsid w:val="001110BB"/>
    <w:rsid w:val="002228FA"/>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110B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10BB"/>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110B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10BB"/>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2289">
      <w:bodyDiv w:val="1"/>
      <w:marLeft w:val="0"/>
      <w:marRight w:val="0"/>
      <w:marTop w:val="0"/>
      <w:marBottom w:val="0"/>
      <w:divBdr>
        <w:top w:val="none" w:sz="0" w:space="0" w:color="auto"/>
        <w:left w:val="none" w:sz="0" w:space="0" w:color="auto"/>
        <w:bottom w:val="none" w:sz="0" w:space="0" w:color="auto"/>
        <w:right w:val="none" w:sz="0" w:space="0" w:color="auto"/>
      </w:divBdr>
    </w:div>
    <w:div w:id="1046029437">
      <w:bodyDiv w:val="1"/>
      <w:marLeft w:val="0"/>
      <w:marRight w:val="0"/>
      <w:marTop w:val="0"/>
      <w:marBottom w:val="0"/>
      <w:divBdr>
        <w:top w:val="none" w:sz="0" w:space="0" w:color="auto"/>
        <w:left w:val="none" w:sz="0" w:space="0" w:color="auto"/>
        <w:bottom w:val="none" w:sz="0" w:space="0" w:color="auto"/>
        <w:right w:val="none" w:sz="0" w:space="0" w:color="auto"/>
      </w:divBdr>
      <w:divsChild>
        <w:div w:id="783577966">
          <w:marLeft w:val="0"/>
          <w:marRight w:val="0"/>
          <w:marTop w:val="0"/>
          <w:marBottom w:val="101"/>
          <w:divBdr>
            <w:top w:val="none" w:sz="0" w:space="0" w:color="auto"/>
            <w:left w:val="none" w:sz="0" w:space="0" w:color="auto"/>
            <w:bottom w:val="none" w:sz="0" w:space="0" w:color="auto"/>
            <w:right w:val="none" w:sz="0" w:space="0" w:color="auto"/>
          </w:divBdr>
        </w:div>
        <w:div w:id="1756778499">
          <w:marLeft w:val="0"/>
          <w:marRight w:val="0"/>
          <w:marTop w:val="101"/>
          <w:marBottom w:val="101"/>
          <w:divBdr>
            <w:top w:val="none" w:sz="0" w:space="0" w:color="auto"/>
            <w:left w:val="none" w:sz="0" w:space="0" w:color="auto"/>
            <w:bottom w:val="none" w:sz="0" w:space="0" w:color="auto"/>
            <w:right w:val="none" w:sz="0" w:space="0" w:color="auto"/>
          </w:divBdr>
        </w:div>
        <w:div w:id="337772953">
          <w:marLeft w:val="0"/>
          <w:marRight w:val="0"/>
          <w:marTop w:val="0"/>
          <w:marBottom w:val="101"/>
          <w:divBdr>
            <w:top w:val="none" w:sz="0" w:space="0" w:color="auto"/>
            <w:left w:val="none" w:sz="0" w:space="0" w:color="auto"/>
            <w:bottom w:val="none" w:sz="0" w:space="0" w:color="auto"/>
            <w:right w:val="none" w:sz="0" w:space="0" w:color="auto"/>
          </w:divBdr>
        </w:div>
        <w:div w:id="1241214344">
          <w:marLeft w:val="0"/>
          <w:marRight w:val="0"/>
          <w:marTop w:val="0"/>
          <w:marBottom w:val="101"/>
          <w:divBdr>
            <w:top w:val="none" w:sz="0" w:space="0" w:color="auto"/>
            <w:left w:val="none" w:sz="0" w:space="0" w:color="auto"/>
            <w:bottom w:val="none" w:sz="0" w:space="0" w:color="auto"/>
            <w:right w:val="none" w:sz="0" w:space="0" w:color="auto"/>
          </w:divBdr>
        </w:div>
        <w:div w:id="769089565">
          <w:marLeft w:val="0"/>
          <w:marRight w:val="0"/>
          <w:marTop w:val="0"/>
          <w:marBottom w:val="101"/>
          <w:divBdr>
            <w:top w:val="none" w:sz="0" w:space="0" w:color="auto"/>
            <w:left w:val="none" w:sz="0" w:space="0" w:color="auto"/>
            <w:bottom w:val="none" w:sz="0" w:space="0" w:color="auto"/>
            <w:right w:val="none" w:sz="0" w:space="0" w:color="auto"/>
          </w:divBdr>
        </w:div>
        <w:div w:id="1474905424">
          <w:marLeft w:val="0"/>
          <w:marRight w:val="0"/>
          <w:marTop w:val="0"/>
          <w:marBottom w:val="101"/>
          <w:divBdr>
            <w:top w:val="none" w:sz="0" w:space="0" w:color="auto"/>
            <w:left w:val="none" w:sz="0" w:space="0" w:color="auto"/>
            <w:bottom w:val="none" w:sz="0" w:space="0" w:color="auto"/>
            <w:right w:val="none" w:sz="0" w:space="0" w:color="auto"/>
          </w:divBdr>
        </w:div>
        <w:div w:id="634144191">
          <w:marLeft w:val="0"/>
          <w:marRight w:val="0"/>
          <w:marTop w:val="0"/>
          <w:marBottom w:val="101"/>
          <w:divBdr>
            <w:top w:val="none" w:sz="0" w:space="0" w:color="auto"/>
            <w:left w:val="none" w:sz="0" w:space="0" w:color="auto"/>
            <w:bottom w:val="none" w:sz="0" w:space="0" w:color="auto"/>
            <w:right w:val="none" w:sz="0" w:space="0" w:color="auto"/>
          </w:divBdr>
        </w:div>
        <w:div w:id="993333907">
          <w:marLeft w:val="0"/>
          <w:marRight w:val="0"/>
          <w:marTop w:val="0"/>
          <w:marBottom w:val="101"/>
          <w:divBdr>
            <w:top w:val="none" w:sz="0" w:space="0" w:color="auto"/>
            <w:left w:val="none" w:sz="0" w:space="0" w:color="auto"/>
            <w:bottom w:val="none" w:sz="0" w:space="0" w:color="auto"/>
            <w:right w:val="none" w:sz="0" w:space="0" w:color="auto"/>
          </w:divBdr>
        </w:div>
        <w:div w:id="231933281">
          <w:marLeft w:val="0"/>
          <w:marRight w:val="0"/>
          <w:marTop w:val="0"/>
          <w:marBottom w:val="101"/>
          <w:divBdr>
            <w:top w:val="none" w:sz="0" w:space="0" w:color="auto"/>
            <w:left w:val="none" w:sz="0" w:space="0" w:color="auto"/>
            <w:bottom w:val="none" w:sz="0" w:space="0" w:color="auto"/>
            <w:right w:val="none" w:sz="0" w:space="0" w:color="auto"/>
          </w:divBdr>
        </w:div>
        <w:div w:id="1438060749">
          <w:marLeft w:val="0"/>
          <w:marRight w:val="0"/>
          <w:marTop w:val="0"/>
          <w:marBottom w:val="101"/>
          <w:divBdr>
            <w:top w:val="none" w:sz="0" w:space="0" w:color="auto"/>
            <w:left w:val="none" w:sz="0" w:space="0" w:color="auto"/>
            <w:bottom w:val="none" w:sz="0" w:space="0" w:color="auto"/>
            <w:right w:val="none" w:sz="0" w:space="0" w:color="auto"/>
          </w:divBdr>
        </w:div>
        <w:div w:id="368338706">
          <w:marLeft w:val="0"/>
          <w:marRight w:val="0"/>
          <w:marTop w:val="0"/>
          <w:marBottom w:val="101"/>
          <w:divBdr>
            <w:top w:val="none" w:sz="0" w:space="0" w:color="auto"/>
            <w:left w:val="none" w:sz="0" w:space="0" w:color="auto"/>
            <w:bottom w:val="none" w:sz="0" w:space="0" w:color="auto"/>
            <w:right w:val="none" w:sz="0" w:space="0" w:color="auto"/>
          </w:divBdr>
        </w:div>
        <w:div w:id="890725975">
          <w:marLeft w:val="0"/>
          <w:marRight w:val="0"/>
          <w:marTop w:val="0"/>
          <w:marBottom w:val="101"/>
          <w:divBdr>
            <w:top w:val="none" w:sz="0" w:space="0" w:color="auto"/>
            <w:left w:val="none" w:sz="0" w:space="0" w:color="auto"/>
            <w:bottom w:val="none" w:sz="0" w:space="0" w:color="auto"/>
            <w:right w:val="none" w:sz="0" w:space="0" w:color="auto"/>
          </w:divBdr>
        </w:div>
        <w:div w:id="948203955">
          <w:marLeft w:val="0"/>
          <w:marRight w:val="0"/>
          <w:marTop w:val="101"/>
          <w:marBottom w:val="101"/>
          <w:divBdr>
            <w:top w:val="none" w:sz="0" w:space="0" w:color="auto"/>
            <w:left w:val="none" w:sz="0" w:space="0" w:color="auto"/>
            <w:bottom w:val="none" w:sz="0" w:space="0" w:color="auto"/>
            <w:right w:val="none" w:sz="0" w:space="0" w:color="auto"/>
          </w:divBdr>
        </w:div>
        <w:div w:id="2086798194">
          <w:marLeft w:val="0"/>
          <w:marRight w:val="0"/>
          <w:marTop w:val="0"/>
          <w:marBottom w:val="101"/>
          <w:divBdr>
            <w:top w:val="none" w:sz="0" w:space="0" w:color="auto"/>
            <w:left w:val="none" w:sz="0" w:space="0" w:color="auto"/>
            <w:bottom w:val="none" w:sz="0" w:space="0" w:color="auto"/>
            <w:right w:val="none" w:sz="0" w:space="0" w:color="auto"/>
          </w:divBdr>
        </w:div>
        <w:div w:id="1032144978">
          <w:marLeft w:val="0"/>
          <w:marRight w:val="0"/>
          <w:marTop w:val="0"/>
          <w:marBottom w:val="101"/>
          <w:divBdr>
            <w:top w:val="none" w:sz="0" w:space="0" w:color="auto"/>
            <w:left w:val="none" w:sz="0" w:space="0" w:color="auto"/>
            <w:bottom w:val="none" w:sz="0" w:space="0" w:color="auto"/>
            <w:right w:val="none" w:sz="0" w:space="0" w:color="auto"/>
          </w:divBdr>
        </w:div>
        <w:div w:id="221402914">
          <w:marLeft w:val="0"/>
          <w:marRight w:val="0"/>
          <w:marTop w:val="0"/>
          <w:marBottom w:val="101"/>
          <w:divBdr>
            <w:top w:val="none" w:sz="0" w:space="0" w:color="auto"/>
            <w:left w:val="none" w:sz="0" w:space="0" w:color="auto"/>
            <w:bottom w:val="none" w:sz="0" w:space="0" w:color="auto"/>
            <w:right w:val="none" w:sz="0" w:space="0" w:color="auto"/>
          </w:divBdr>
        </w:div>
        <w:div w:id="1364282179">
          <w:marLeft w:val="720"/>
          <w:marRight w:val="0"/>
          <w:marTop w:val="0"/>
          <w:marBottom w:val="101"/>
          <w:divBdr>
            <w:top w:val="none" w:sz="0" w:space="0" w:color="auto"/>
            <w:left w:val="none" w:sz="0" w:space="0" w:color="auto"/>
            <w:bottom w:val="none" w:sz="0" w:space="0" w:color="auto"/>
            <w:right w:val="none" w:sz="0" w:space="0" w:color="auto"/>
          </w:divBdr>
        </w:div>
        <w:div w:id="1742364076">
          <w:marLeft w:val="144"/>
          <w:marRight w:val="0"/>
          <w:marTop w:val="0"/>
          <w:marBottom w:val="101"/>
          <w:divBdr>
            <w:top w:val="none" w:sz="0" w:space="0" w:color="auto"/>
            <w:left w:val="none" w:sz="0" w:space="0" w:color="auto"/>
            <w:bottom w:val="none" w:sz="0" w:space="0" w:color="auto"/>
            <w:right w:val="none" w:sz="0" w:space="0" w:color="auto"/>
          </w:divBdr>
        </w:div>
        <w:div w:id="1120488725">
          <w:marLeft w:val="0"/>
          <w:marRight w:val="0"/>
          <w:marTop w:val="0"/>
          <w:marBottom w:val="101"/>
          <w:divBdr>
            <w:top w:val="none" w:sz="0" w:space="0" w:color="auto"/>
            <w:left w:val="none" w:sz="0" w:space="0" w:color="auto"/>
            <w:bottom w:val="none" w:sz="0" w:space="0" w:color="auto"/>
            <w:right w:val="none" w:sz="0" w:space="0" w:color="auto"/>
          </w:divBdr>
        </w:div>
        <w:div w:id="1295017124">
          <w:marLeft w:val="0"/>
          <w:marRight w:val="0"/>
          <w:marTop w:val="0"/>
          <w:marBottom w:val="101"/>
          <w:divBdr>
            <w:top w:val="none" w:sz="0" w:space="0" w:color="auto"/>
            <w:left w:val="none" w:sz="0" w:space="0" w:color="auto"/>
            <w:bottom w:val="none" w:sz="0" w:space="0" w:color="auto"/>
            <w:right w:val="none" w:sz="0" w:space="0" w:color="auto"/>
          </w:divBdr>
        </w:div>
        <w:div w:id="263344447">
          <w:marLeft w:val="0"/>
          <w:marRight w:val="0"/>
          <w:marTop w:val="0"/>
          <w:marBottom w:val="101"/>
          <w:divBdr>
            <w:top w:val="none" w:sz="0" w:space="0" w:color="auto"/>
            <w:left w:val="none" w:sz="0" w:space="0" w:color="auto"/>
            <w:bottom w:val="none" w:sz="0" w:space="0" w:color="auto"/>
            <w:right w:val="none" w:sz="0" w:space="0" w:color="auto"/>
          </w:divBdr>
        </w:div>
        <w:div w:id="1800345134">
          <w:marLeft w:val="144"/>
          <w:marRight w:val="0"/>
          <w:marTop w:val="0"/>
          <w:marBottom w:val="101"/>
          <w:divBdr>
            <w:top w:val="none" w:sz="0" w:space="0" w:color="auto"/>
            <w:left w:val="none" w:sz="0" w:space="0" w:color="auto"/>
            <w:bottom w:val="none" w:sz="0" w:space="0" w:color="auto"/>
            <w:right w:val="none" w:sz="0" w:space="0" w:color="auto"/>
          </w:divBdr>
        </w:div>
        <w:div w:id="1940522511">
          <w:marLeft w:val="0"/>
          <w:marRight w:val="0"/>
          <w:marTop w:val="0"/>
          <w:marBottom w:val="101"/>
          <w:divBdr>
            <w:top w:val="none" w:sz="0" w:space="0" w:color="auto"/>
            <w:left w:val="none" w:sz="0" w:space="0" w:color="auto"/>
            <w:bottom w:val="none" w:sz="0" w:space="0" w:color="auto"/>
            <w:right w:val="none" w:sz="0" w:space="0" w:color="auto"/>
          </w:divBdr>
        </w:div>
        <w:div w:id="1910335624">
          <w:marLeft w:val="0"/>
          <w:marRight w:val="0"/>
          <w:marTop w:val="0"/>
          <w:marBottom w:val="101"/>
          <w:divBdr>
            <w:top w:val="none" w:sz="0" w:space="0" w:color="auto"/>
            <w:left w:val="none" w:sz="0" w:space="0" w:color="auto"/>
            <w:bottom w:val="none" w:sz="0" w:space="0" w:color="auto"/>
            <w:right w:val="none" w:sz="0" w:space="0" w:color="auto"/>
          </w:divBdr>
        </w:div>
        <w:div w:id="1610042733">
          <w:marLeft w:val="0"/>
          <w:marRight w:val="0"/>
          <w:marTop w:val="0"/>
          <w:marBottom w:val="101"/>
          <w:divBdr>
            <w:top w:val="none" w:sz="0" w:space="0" w:color="auto"/>
            <w:left w:val="none" w:sz="0" w:space="0" w:color="auto"/>
            <w:bottom w:val="none" w:sz="0" w:space="0" w:color="auto"/>
            <w:right w:val="none" w:sz="0" w:space="0" w:color="auto"/>
          </w:divBdr>
        </w:div>
        <w:div w:id="1894849773">
          <w:marLeft w:val="144"/>
          <w:marRight w:val="0"/>
          <w:marTop w:val="0"/>
          <w:marBottom w:val="101"/>
          <w:divBdr>
            <w:top w:val="none" w:sz="0" w:space="0" w:color="auto"/>
            <w:left w:val="none" w:sz="0" w:space="0" w:color="auto"/>
            <w:bottom w:val="none" w:sz="0" w:space="0" w:color="auto"/>
            <w:right w:val="none" w:sz="0" w:space="0" w:color="auto"/>
          </w:divBdr>
        </w:div>
        <w:div w:id="987591220">
          <w:marLeft w:val="0"/>
          <w:marRight w:val="0"/>
          <w:marTop w:val="0"/>
          <w:marBottom w:val="101"/>
          <w:divBdr>
            <w:top w:val="none" w:sz="0" w:space="0" w:color="auto"/>
            <w:left w:val="none" w:sz="0" w:space="0" w:color="auto"/>
            <w:bottom w:val="none" w:sz="0" w:space="0" w:color="auto"/>
            <w:right w:val="none" w:sz="0" w:space="0" w:color="auto"/>
          </w:divBdr>
        </w:div>
        <w:div w:id="1366056532">
          <w:marLeft w:val="0"/>
          <w:marRight w:val="0"/>
          <w:marTop w:val="0"/>
          <w:marBottom w:val="101"/>
          <w:divBdr>
            <w:top w:val="none" w:sz="0" w:space="0" w:color="auto"/>
            <w:left w:val="none" w:sz="0" w:space="0" w:color="auto"/>
            <w:bottom w:val="none" w:sz="0" w:space="0" w:color="auto"/>
            <w:right w:val="none" w:sz="0" w:space="0" w:color="auto"/>
          </w:divBdr>
        </w:div>
        <w:div w:id="1439715973">
          <w:marLeft w:val="0"/>
          <w:marRight w:val="0"/>
          <w:marTop w:val="0"/>
          <w:marBottom w:val="101"/>
          <w:divBdr>
            <w:top w:val="none" w:sz="0" w:space="0" w:color="auto"/>
            <w:left w:val="none" w:sz="0" w:space="0" w:color="auto"/>
            <w:bottom w:val="none" w:sz="0" w:space="0" w:color="auto"/>
            <w:right w:val="none" w:sz="0" w:space="0" w:color="auto"/>
          </w:divBdr>
        </w:div>
        <w:div w:id="1759016662">
          <w:marLeft w:val="0"/>
          <w:marRight w:val="0"/>
          <w:marTop w:val="0"/>
          <w:marBottom w:val="101"/>
          <w:divBdr>
            <w:top w:val="none" w:sz="0" w:space="0" w:color="auto"/>
            <w:left w:val="none" w:sz="0" w:space="0" w:color="auto"/>
            <w:bottom w:val="none" w:sz="0" w:space="0" w:color="auto"/>
            <w:right w:val="none" w:sz="0" w:space="0" w:color="auto"/>
          </w:divBdr>
        </w:div>
        <w:div w:id="688067156">
          <w:marLeft w:val="720"/>
          <w:marRight w:val="0"/>
          <w:marTop w:val="0"/>
          <w:marBottom w:val="101"/>
          <w:divBdr>
            <w:top w:val="none" w:sz="0" w:space="0" w:color="auto"/>
            <w:left w:val="none" w:sz="0" w:space="0" w:color="auto"/>
            <w:bottom w:val="none" w:sz="0" w:space="0" w:color="auto"/>
            <w:right w:val="none" w:sz="0" w:space="0" w:color="auto"/>
          </w:divBdr>
        </w:div>
        <w:div w:id="700472213">
          <w:marLeft w:val="144"/>
          <w:marRight w:val="0"/>
          <w:marTop w:val="0"/>
          <w:marBottom w:val="101"/>
          <w:divBdr>
            <w:top w:val="none" w:sz="0" w:space="0" w:color="auto"/>
            <w:left w:val="none" w:sz="0" w:space="0" w:color="auto"/>
            <w:bottom w:val="none" w:sz="0" w:space="0" w:color="auto"/>
            <w:right w:val="none" w:sz="0" w:space="0" w:color="auto"/>
          </w:divBdr>
        </w:div>
        <w:div w:id="2131394023">
          <w:marLeft w:val="0"/>
          <w:marRight w:val="0"/>
          <w:marTop w:val="0"/>
          <w:marBottom w:val="101"/>
          <w:divBdr>
            <w:top w:val="none" w:sz="0" w:space="0" w:color="auto"/>
            <w:left w:val="none" w:sz="0" w:space="0" w:color="auto"/>
            <w:bottom w:val="none" w:sz="0" w:space="0" w:color="auto"/>
            <w:right w:val="none" w:sz="0" w:space="0" w:color="auto"/>
          </w:divBdr>
        </w:div>
        <w:div w:id="1135947237">
          <w:marLeft w:val="0"/>
          <w:marRight w:val="0"/>
          <w:marTop w:val="0"/>
          <w:marBottom w:val="101"/>
          <w:divBdr>
            <w:top w:val="none" w:sz="0" w:space="0" w:color="auto"/>
            <w:left w:val="none" w:sz="0" w:space="0" w:color="auto"/>
            <w:bottom w:val="none" w:sz="0" w:space="0" w:color="auto"/>
            <w:right w:val="none" w:sz="0" w:space="0" w:color="auto"/>
          </w:divBdr>
        </w:div>
        <w:div w:id="793448558">
          <w:marLeft w:val="0"/>
          <w:marRight w:val="0"/>
          <w:marTop w:val="0"/>
          <w:marBottom w:val="101"/>
          <w:divBdr>
            <w:top w:val="none" w:sz="0" w:space="0" w:color="auto"/>
            <w:left w:val="none" w:sz="0" w:space="0" w:color="auto"/>
            <w:bottom w:val="none" w:sz="0" w:space="0" w:color="auto"/>
            <w:right w:val="none" w:sz="0" w:space="0" w:color="auto"/>
          </w:divBdr>
        </w:div>
        <w:div w:id="1028138459">
          <w:marLeft w:val="0"/>
          <w:marRight w:val="0"/>
          <w:marTop w:val="0"/>
          <w:marBottom w:val="101"/>
          <w:divBdr>
            <w:top w:val="none" w:sz="0" w:space="0" w:color="auto"/>
            <w:left w:val="none" w:sz="0" w:space="0" w:color="auto"/>
            <w:bottom w:val="none" w:sz="0" w:space="0" w:color="auto"/>
            <w:right w:val="none" w:sz="0" w:space="0" w:color="auto"/>
          </w:divBdr>
        </w:div>
        <w:div w:id="1167936436">
          <w:marLeft w:val="0"/>
          <w:marRight w:val="0"/>
          <w:marTop w:val="0"/>
          <w:marBottom w:val="101"/>
          <w:divBdr>
            <w:top w:val="none" w:sz="0" w:space="0" w:color="auto"/>
            <w:left w:val="none" w:sz="0" w:space="0" w:color="auto"/>
            <w:bottom w:val="none" w:sz="0" w:space="0" w:color="auto"/>
            <w:right w:val="none" w:sz="0" w:space="0" w:color="auto"/>
          </w:divBdr>
        </w:div>
        <w:div w:id="1750271504">
          <w:marLeft w:val="720"/>
          <w:marRight w:val="0"/>
          <w:marTop w:val="0"/>
          <w:marBottom w:val="101"/>
          <w:divBdr>
            <w:top w:val="none" w:sz="0" w:space="0" w:color="auto"/>
            <w:left w:val="none" w:sz="0" w:space="0" w:color="auto"/>
            <w:bottom w:val="none" w:sz="0" w:space="0" w:color="auto"/>
            <w:right w:val="none" w:sz="0" w:space="0" w:color="auto"/>
          </w:divBdr>
        </w:div>
        <w:div w:id="241641894">
          <w:marLeft w:val="720"/>
          <w:marRight w:val="0"/>
          <w:marTop w:val="0"/>
          <w:marBottom w:val="101"/>
          <w:divBdr>
            <w:top w:val="none" w:sz="0" w:space="0" w:color="auto"/>
            <w:left w:val="none" w:sz="0" w:space="0" w:color="auto"/>
            <w:bottom w:val="none" w:sz="0" w:space="0" w:color="auto"/>
            <w:right w:val="none" w:sz="0" w:space="0" w:color="auto"/>
          </w:divBdr>
        </w:div>
        <w:div w:id="1597859486">
          <w:marLeft w:val="720"/>
          <w:marRight w:val="0"/>
          <w:marTop w:val="0"/>
          <w:marBottom w:val="101"/>
          <w:divBdr>
            <w:top w:val="none" w:sz="0" w:space="0" w:color="auto"/>
            <w:left w:val="none" w:sz="0" w:space="0" w:color="auto"/>
            <w:bottom w:val="none" w:sz="0" w:space="0" w:color="auto"/>
            <w:right w:val="none" w:sz="0" w:space="0" w:color="auto"/>
          </w:divBdr>
        </w:div>
        <w:div w:id="1520852523">
          <w:marLeft w:val="720"/>
          <w:marRight w:val="0"/>
          <w:marTop w:val="0"/>
          <w:marBottom w:val="101"/>
          <w:divBdr>
            <w:top w:val="none" w:sz="0" w:space="0" w:color="auto"/>
            <w:left w:val="none" w:sz="0" w:space="0" w:color="auto"/>
            <w:bottom w:val="none" w:sz="0" w:space="0" w:color="auto"/>
            <w:right w:val="none" w:sz="0" w:space="0" w:color="auto"/>
          </w:divBdr>
        </w:div>
        <w:div w:id="992833883">
          <w:marLeft w:val="720"/>
          <w:marRight w:val="0"/>
          <w:marTop w:val="0"/>
          <w:marBottom w:val="101"/>
          <w:divBdr>
            <w:top w:val="none" w:sz="0" w:space="0" w:color="auto"/>
            <w:left w:val="none" w:sz="0" w:space="0" w:color="auto"/>
            <w:bottom w:val="none" w:sz="0" w:space="0" w:color="auto"/>
            <w:right w:val="none" w:sz="0" w:space="0" w:color="auto"/>
          </w:divBdr>
        </w:div>
        <w:div w:id="1439249867">
          <w:marLeft w:val="0"/>
          <w:marRight w:val="0"/>
          <w:marTop w:val="0"/>
          <w:marBottom w:val="101"/>
          <w:divBdr>
            <w:top w:val="none" w:sz="0" w:space="0" w:color="auto"/>
            <w:left w:val="none" w:sz="0" w:space="0" w:color="auto"/>
            <w:bottom w:val="none" w:sz="0" w:space="0" w:color="auto"/>
            <w:right w:val="none" w:sz="0" w:space="0" w:color="auto"/>
          </w:divBdr>
        </w:div>
        <w:div w:id="1214584751">
          <w:marLeft w:val="0"/>
          <w:marRight w:val="0"/>
          <w:marTop w:val="0"/>
          <w:marBottom w:val="101"/>
          <w:divBdr>
            <w:top w:val="none" w:sz="0" w:space="0" w:color="auto"/>
            <w:left w:val="none" w:sz="0" w:space="0" w:color="auto"/>
            <w:bottom w:val="none" w:sz="0" w:space="0" w:color="auto"/>
            <w:right w:val="none" w:sz="0" w:space="0" w:color="auto"/>
          </w:divBdr>
        </w:div>
        <w:div w:id="904334437">
          <w:marLeft w:val="0"/>
          <w:marRight w:val="0"/>
          <w:marTop w:val="0"/>
          <w:marBottom w:val="101"/>
          <w:divBdr>
            <w:top w:val="none" w:sz="0" w:space="0" w:color="auto"/>
            <w:left w:val="none" w:sz="0" w:space="0" w:color="auto"/>
            <w:bottom w:val="none" w:sz="0" w:space="0" w:color="auto"/>
            <w:right w:val="none" w:sz="0" w:space="0" w:color="auto"/>
          </w:divBdr>
        </w:div>
        <w:div w:id="260989234">
          <w:marLeft w:val="720"/>
          <w:marRight w:val="0"/>
          <w:marTop w:val="0"/>
          <w:marBottom w:val="101"/>
          <w:divBdr>
            <w:top w:val="none" w:sz="0" w:space="0" w:color="auto"/>
            <w:left w:val="none" w:sz="0" w:space="0" w:color="auto"/>
            <w:bottom w:val="none" w:sz="0" w:space="0" w:color="auto"/>
            <w:right w:val="none" w:sz="0" w:space="0" w:color="auto"/>
          </w:divBdr>
        </w:div>
        <w:div w:id="1358656386">
          <w:marLeft w:val="720"/>
          <w:marRight w:val="0"/>
          <w:marTop w:val="0"/>
          <w:marBottom w:val="101"/>
          <w:divBdr>
            <w:top w:val="none" w:sz="0" w:space="0" w:color="auto"/>
            <w:left w:val="none" w:sz="0" w:space="0" w:color="auto"/>
            <w:bottom w:val="none" w:sz="0" w:space="0" w:color="auto"/>
            <w:right w:val="none" w:sz="0" w:space="0" w:color="auto"/>
          </w:divBdr>
        </w:div>
        <w:div w:id="1966884920">
          <w:marLeft w:val="720"/>
          <w:marRight w:val="0"/>
          <w:marTop w:val="0"/>
          <w:marBottom w:val="101"/>
          <w:divBdr>
            <w:top w:val="none" w:sz="0" w:space="0" w:color="auto"/>
            <w:left w:val="none" w:sz="0" w:space="0" w:color="auto"/>
            <w:bottom w:val="none" w:sz="0" w:space="0" w:color="auto"/>
            <w:right w:val="none" w:sz="0" w:space="0" w:color="auto"/>
          </w:divBdr>
        </w:div>
        <w:div w:id="578753030">
          <w:marLeft w:val="720"/>
          <w:marRight w:val="0"/>
          <w:marTop w:val="0"/>
          <w:marBottom w:val="101"/>
          <w:divBdr>
            <w:top w:val="none" w:sz="0" w:space="0" w:color="auto"/>
            <w:left w:val="none" w:sz="0" w:space="0" w:color="auto"/>
            <w:bottom w:val="none" w:sz="0" w:space="0" w:color="auto"/>
            <w:right w:val="none" w:sz="0" w:space="0" w:color="auto"/>
          </w:divBdr>
        </w:div>
        <w:div w:id="2061467389">
          <w:marLeft w:val="720"/>
          <w:marRight w:val="0"/>
          <w:marTop w:val="0"/>
          <w:marBottom w:val="101"/>
          <w:divBdr>
            <w:top w:val="none" w:sz="0" w:space="0" w:color="auto"/>
            <w:left w:val="none" w:sz="0" w:space="0" w:color="auto"/>
            <w:bottom w:val="none" w:sz="0" w:space="0" w:color="auto"/>
            <w:right w:val="none" w:sz="0" w:space="0" w:color="auto"/>
          </w:divBdr>
        </w:div>
        <w:div w:id="1630816037">
          <w:marLeft w:val="0"/>
          <w:marRight w:val="0"/>
          <w:marTop w:val="0"/>
          <w:marBottom w:val="101"/>
          <w:divBdr>
            <w:top w:val="none" w:sz="0" w:space="0" w:color="auto"/>
            <w:left w:val="none" w:sz="0" w:space="0" w:color="auto"/>
            <w:bottom w:val="none" w:sz="0" w:space="0" w:color="auto"/>
            <w:right w:val="none" w:sz="0" w:space="0" w:color="auto"/>
          </w:divBdr>
        </w:div>
        <w:div w:id="2011519261">
          <w:marLeft w:val="0"/>
          <w:marRight w:val="0"/>
          <w:marTop w:val="0"/>
          <w:marBottom w:val="101"/>
          <w:divBdr>
            <w:top w:val="none" w:sz="0" w:space="0" w:color="auto"/>
            <w:left w:val="none" w:sz="0" w:space="0" w:color="auto"/>
            <w:bottom w:val="none" w:sz="0" w:space="0" w:color="auto"/>
            <w:right w:val="none" w:sz="0" w:space="0" w:color="auto"/>
          </w:divBdr>
        </w:div>
        <w:div w:id="1596012789">
          <w:marLeft w:val="0"/>
          <w:marRight w:val="0"/>
          <w:marTop w:val="0"/>
          <w:marBottom w:val="101"/>
          <w:divBdr>
            <w:top w:val="none" w:sz="0" w:space="0" w:color="auto"/>
            <w:left w:val="none" w:sz="0" w:space="0" w:color="auto"/>
            <w:bottom w:val="none" w:sz="0" w:space="0" w:color="auto"/>
            <w:right w:val="none" w:sz="0" w:space="0" w:color="auto"/>
          </w:divBdr>
        </w:div>
        <w:div w:id="578752871">
          <w:marLeft w:val="0"/>
          <w:marRight w:val="0"/>
          <w:marTop w:val="0"/>
          <w:marBottom w:val="101"/>
          <w:divBdr>
            <w:top w:val="none" w:sz="0" w:space="0" w:color="auto"/>
            <w:left w:val="none" w:sz="0" w:space="0" w:color="auto"/>
            <w:bottom w:val="none" w:sz="0" w:space="0" w:color="auto"/>
            <w:right w:val="none" w:sz="0" w:space="0" w:color="auto"/>
          </w:divBdr>
        </w:div>
        <w:div w:id="933394415">
          <w:marLeft w:val="0"/>
          <w:marRight w:val="0"/>
          <w:marTop w:val="0"/>
          <w:marBottom w:val="101"/>
          <w:divBdr>
            <w:top w:val="none" w:sz="0" w:space="0" w:color="auto"/>
            <w:left w:val="none" w:sz="0" w:space="0" w:color="auto"/>
            <w:bottom w:val="none" w:sz="0" w:space="0" w:color="auto"/>
            <w:right w:val="none" w:sz="0" w:space="0" w:color="auto"/>
          </w:divBdr>
        </w:div>
        <w:div w:id="751859135">
          <w:marLeft w:val="0"/>
          <w:marRight w:val="0"/>
          <w:marTop w:val="0"/>
          <w:marBottom w:val="101"/>
          <w:divBdr>
            <w:top w:val="none" w:sz="0" w:space="0" w:color="auto"/>
            <w:left w:val="none" w:sz="0" w:space="0" w:color="auto"/>
            <w:bottom w:val="none" w:sz="0" w:space="0" w:color="auto"/>
            <w:right w:val="none" w:sz="0" w:space="0" w:color="auto"/>
          </w:divBdr>
        </w:div>
        <w:div w:id="1511798529">
          <w:marLeft w:val="0"/>
          <w:marRight w:val="0"/>
          <w:marTop w:val="101"/>
          <w:marBottom w:val="101"/>
          <w:divBdr>
            <w:top w:val="none" w:sz="0" w:space="0" w:color="auto"/>
            <w:left w:val="none" w:sz="0" w:space="0" w:color="auto"/>
            <w:bottom w:val="none" w:sz="0" w:space="0" w:color="auto"/>
            <w:right w:val="none" w:sz="0" w:space="0" w:color="auto"/>
          </w:divBdr>
        </w:div>
        <w:div w:id="829251570">
          <w:marLeft w:val="0"/>
          <w:marRight w:val="0"/>
          <w:marTop w:val="0"/>
          <w:marBottom w:val="101"/>
          <w:divBdr>
            <w:top w:val="none" w:sz="0" w:space="0" w:color="auto"/>
            <w:left w:val="none" w:sz="0" w:space="0" w:color="auto"/>
            <w:bottom w:val="none" w:sz="0" w:space="0" w:color="auto"/>
            <w:right w:val="none" w:sz="0" w:space="0" w:color="auto"/>
          </w:divBdr>
        </w:div>
        <w:div w:id="1591814459">
          <w:marLeft w:val="0"/>
          <w:marRight w:val="0"/>
          <w:marTop w:val="0"/>
          <w:marBottom w:val="101"/>
          <w:divBdr>
            <w:top w:val="none" w:sz="0" w:space="0" w:color="auto"/>
            <w:left w:val="none" w:sz="0" w:space="0" w:color="auto"/>
            <w:bottom w:val="none" w:sz="0" w:space="0" w:color="auto"/>
            <w:right w:val="none" w:sz="0" w:space="0" w:color="auto"/>
          </w:divBdr>
        </w:div>
      </w:divsChild>
    </w:div>
    <w:div w:id="1237519441">
      <w:bodyDiv w:val="1"/>
      <w:marLeft w:val="0"/>
      <w:marRight w:val="0"/>
      <w:marTop w:val="0"/>
      <w:marBottom w:val="0"/>
      <w:divBdr>
        <w:top w:val="none" w:sz="0" w:space="0" w:color="auto"/>
        <w:left w:val="none" w:sz="0" w:space="0" w:color="auto"/>
        <w:bottom w:val="none" w:sz="0" w:space="0" w:color="auto"/>
        <w:right w:val="none" w:sz="0" w:space="0" w:color="auto"/>
      </w:divBdr>
      <w:divsChild>
        <w:div w:id="344594512">
          <w:marLeft w:val="0"/>
          <w:marRight w:val="0"/>
          <w:marTop w:val="0"/>
          <w:marBottom w:val="101"/>
          <w:divBdr>
            <w:top w:val="none" w:sz="0" w:space="0" w:color="auto"/>
            <w:left w:val="none" w:sz="0" w:space="0" w:color="auto"/>
            <w:bottom w:val="none" w:sz="0" w:space="0" w:color="auto"/>
            <w:right w:val="none" w:sz="0" w:space="0" w:color="auto"/>
          </w:divBdr>
        </w:div>
        <w:div w:id="1431118724">
          <w:marLeft w:val="0"/>
          <w:marRight w:val="0"/>
          <w:marTop w:val="101"/>
          <w:marBottom w:val="101"/>
          <w:divBdr>
            <w:top w:val="none" w:sz="0" w:space="0" w:color="auto"/>
            <w:left w:val="none" w:sz="0" w:space="0" w:color="auto"/>
            <w:bottom w:val="none" w:sz="0" w:space="0" w:color="auto"/>
            <w:right w:val="none" w:sz="0" w:space="0" w:color="auto"/>
          </w:divBdr>
        </w:div>
        <w:div w:id="139735616">
          <w:marLeft w:val="0"/>
          <w:marRight w:val="0"/>
          <w:marTop w:val="0"/>
          <w:marBottom w:val="101"/>
          <w:divBdr>
            <w:top w:val="none" w:sz="0" w:space="0" w:color="auto"/>
            <w:left w:val="none" w:sz="0" w:space="0" w:color="auto"/>
            <w:bottom w:val="none" w:sz="0" w:space="0" w:color="auto"/>
            <w:right w:val="none" w:sz="0" w:space="0" w:color="auto"/>
          </w:divBdr>
        </w:div>
        <w:div w:id="1391608975">
          <w:marLeft w:val="0"/>
          <w:marRight w:val="0"/>
          <w:marTop w:val="0"/>
          <w:marBottom w:val="101"/>
          <w:divBdr>
            <w:top w:val="none" w:sz="0" w:space="0" w:color="auto"/>
            <w:left w:val="none" w:sz="0" w:space="0" w:color="auto"/>
            <w:bottom w:val="none" w:sz="0" w:space="0" w:color="auto"/>
            <w:right w:val="none" w:sz="0" w:space="0" w:color="auto"/>
          </w:divBdr>
        </w:div>
        <w:div w:id="1026715447">
          <w:marLeft w:val="0"/>
          <w:marRight w:val="0"/>
          <w:marTop w:val="0"/>
          <w:marBottom w:val="101"/>
          <w:divBdr>
            <w:top w:val="none" w:sz="0" w:space="0" w:color="auto"/>
            <w:left w:val="none" w:sz="0" w:space="0" w:color="auto"/>
            <w:bottom w:val="none" w:sz="0" w:space="0" w:color="auto"/>
            <w:right w:val="none" w:sz="0" w:space="0" w:color="auto"/>
          </w:divBdr>
        </w:div>
        <w:div w:id="683020621">
          <w:marLeft w:val="0"/>
          <w:marRight w:val="0"/>
          <w:marTop w:val="0"/>
          <w:marBottom w:val="101"/>
          <w:divBdr>
            <w:top w:val="none" w:sz="0" w:space="0" w:color="auto"/>
            <w:left w:val="none" w:sz="0" w:space="0" w:color="auto"/>
            <w:bottom w:val="none" w:sz="0" w:space="0" w:color="auto"/>
            <w:right w:val="none" w:sz="0" w:space="0" w:color="auto"/>
          </w:divBdr>
        </w:div>
        <w:div w:id="911693098">
          <w:marLeft w:val="0"/>
          <w:marRight w:val="0"/>
          <w:marTop w:val="0"/>
          <w:marBottom w:val="101"/>
          <w:divBdr>
            <w:top w:val="none" w:sz="0" w:space="0" w:color="auto"/>
            <w:left w:val="none" w:sz="0" w:space="0" w:color="auto"/>
            <w:bottom w:val="none" w:sz="0" w:space="0" w:color="auto"/>
            <w:right w:val="none" w:sz="0" w:space="0" w:color="auto"/>
          </w:divBdr>
        </w:div>
        <w:div w:id="1218202511">
          <w:marLeft w:val="0"/>
          <w:marRight w:val="0"/>
          <w:marTop w:val="0"/>
          <w:marBottom w:val="101"/>
          <w:divBdr>
            <w:top w:val="none" w:sz="0" w:space="0" w:color="auto"/>
            <w:left w:val="none" w:sz="0" w:space="0" w:color="auto"/>
            <w:bottom w:val="none" w:sz="0" w:space="0" w:color="auto"/>
            <w:right w:val="none" w:sz="0" w:space="0" w:color="auto"/>
          </w:divBdr>
        </w:div>
        <w:div w:id="1168788697">
          <w:marLeft w:val="0"/>
          <w:marRight w:val="0"/>
          <w:marTop w:val="0"/>
          <w:marBottom w:val="101"/>
          <w:divBdr>
            <w:top w:val="none" w:sz="0" w:space="0" w:color="auto"/>
            <w:left w:val="none" w:sz="0" w:space="0" w:color="auto"/>
            <w:bottom w:val="none" w:sz="0" w:space="0" w:color="auto"/>
            <w:right w:val="none" w:sz="0" w:space="0" w:color="auto"/>
          </w:divBdr>
        </w:div>
        <w:div w:id="764418071">
          <w:marLeft w:val="0"/>
          <w:marRight w:val="0"/>
          <w:marTop w:val="0"/>
          <w:marBottom w:val="101"/>
          <w:divBdr>
            <w:top w:val="none" w:sz="0" w:space="0" w:color="auto"/>
            <w:left w:val="none" w:sz="0" w:space="0" w:color="auto"/>
            <w:bottom w:val="none" w:sz="0" w:space="0" w:color="auto"/>
            <w:right w:val="none" w:sz="0" w:space="0" w:color="auto"/>
          </w:divBdr>
        </w:div>
        <w:div w:id="1022316622">
          <w:marLeft w:val="0"/>
          <w:marRight w:val="0"/>
          <w:marTop w:val="0"/>
          <w:marBottom w:val="101"/>
          <w:divBdr>
            <w:top w:val="none" w:sz="0" w:space="0" w:color="auto"/>
            <w:left w:val="none" w:sz="0" w:space="0" w:color="auto"/>
            <w:bottom w:val="none" w:sz="0" w:space="0" w:color="auto"/>
            <w:right w:val="none" w:sz="0" w:space="0" w:color="auto"/>
          </w:divBdr>
        </w:div>
        <w:div w:id="1740782659">
          <w:marLeft w:val="0"/>
          <w:marRight w:val="0"/>
          <w:marTop w:val="0"/>
          <w:marBottom w:val="101"/>
          <w:divBdr>
            <w:top w:val="none" w:sz="0" w:space="0" w:color="auto"/>
            <w:left w:val="none" w:sz="0" w:space="0" w:color="auto"/>
            <w:bottom w:val="none" w:sz="0" w:space="0" w:color="auto"/>
            <w:right w:val="none" w:sz="0" w:space="0" w:color="auto"/>
          </w:divBdr>
        </w:div>
        <w:div w:id="1679035714">
          <w:marLeft w:val="0"/>
          <w:marRight w:val="0"/>
          <w:marTop w:val="101"/>
          <w:marBottom w:val="101"/>
          <w:divBdr>
            <w:top w:val="none" w:sz="0" w:space="0" w:color="auto"/>
            <w:left w:val="none" w:sz="0" w:space="0" w:color="auto"/>
            <w:bottom w:val="none" w:sz="0" w:space="0" w:color="auto"/>
            <w:right w:val="none" w:sz="0" w:space="0" w:color="auto"/>
          </w:divBdr>
        </w:div>
        <w:div w:id="964309707">
          <w:marLeft w:val="0"/>
          <w:marRight w:val="0"/>
          <w:marTop w:val="0"/>
          <w:marBottom w:val="101"/>
          <w:divBdr>
            <w:top w:val="none" w:sz="0" w:space="0" w:color="auto"/>
            <w:left w:val="none" w:sz="0" w:space="0" w:color="auto"/>
            <w:bottom w:val="none" w:sz="0" w:space="0" w:color="auto"/>
            <w:right w:val="none" w:sz="0" w:space="0" w:color="auto"/>
          </w:divBdr>
        </w:div>
        <w:div w:id="467893933">
          <w:marLeft w:val="0"/>
          <w:marRight w:val="0"/>
          <w:marTop w:val="0"/>
          <w:marBottom w:val="101"/>
          <w:divBdr>
            <w:top w:val="none" w:sz="0" w:space="0" w:color="auto"/>
            <w:left w:val="none" w:sz="0" w:space="0" w:color="auto"/>
            <w:bottom w:val="none" w:sz="0" w:space="0" w:color="auto"/>
            <w:right w:val="none" w:sz="0" w:space="0" w:color="auto"/>
          </w:divBdr>
        </w:div>
        <w:div w:id="1476602666">
          <w:marLeft w:val="0"/>
          <w:marRight w:val="0"/>
          <w:marTop w:val="0"/>
          <w:marBottom w:val="101"/>
          <w:divBdr>
            <w:top w:val="none" w:sz="0" w:space="0" w:color="auto"/>
            <w:left w:val="none" w:sz="0" w:space="0" w:color="auto"/>
            <w:bottom w:val="none" w:sz="0" w:space="0" w:color="auto"/>
            <w:right w:val="none" w:sz="0" w:space="0" w:color="auto"/>
          </w:divBdr>
        </w:div>
        <w:div w:id="230846485">
          <w:marLeft w:val="720"/>
          <w:marRight w:val="0"/>
          <w:marTop w:val="0"/>
          <w:marBottom w:val="101"/>
          <w:divBdr>
            <w:top w:val="none" w:sz="0" w:space="0" w:color="auto"/>
            <w:left w:val="none" w:sz="0" w:space="0" w:color="auto"/>
            <w:bottom w:val="none" w:sz="0" w:space="0" w:color="auto"/>
            <w:right w:val="none" w:sz="0" w:space="0" w:color="auto"/>
          </w:divBdr>
        </w:div>
        <w:div w:id="51931016">
          <w:marLeft w:val="144"/>
          <w:marRight w:val="0"/>
          <w:marTop w:val="0"/>
          <w:marBottom w:val="101"/>
          <w:divBdr>
            <w:top w:val="none" w:sz="0" w:space="0" w:color="auto"/>
            <w:left w:val="none" w:sz="0" w:space="0" w:color="auto"/>
            <w:bottom w:val="none" w:sz="0" w:space="0" w:color="auto"/>
            <w:right w:val="none" w:sz="0" w:space="0" w:color="auto"/>
          </w:divBdr>
        </w:div>
        <w:div w:id="1962178081">
          <w:marLeft w:val="0"/>
          <w:marRight w:val="0"/>
          <w:marTop w:val="0"/>
          <w:marBottom w:val="101"/>
          <w:divBdr>
            <w:top w:val="none" w:sz="0" w:space="0" w:color="auto"/>
            <w:left w:val="none" w:sz="0" w:space="0" w:color="auto"/>
            <w:bottom w:val="none" w:sz="0" w:space="0" w:color="auto"/>
            <w:right w:val="none" w:sz="0" w:space="0" w:color="auto"/>
          </w:divBdr>
        </w:div>
        <w:div w:id="153224562">
          <w:marLeft w:val="0"/>
          <w:marRight w:val="0"/>
          <w:marTop w:val="0"/>
          <w:marBottom w:val="101"/>
          <w:divBdr>
            <w:top w:val="none" w:sz="0" w:space="0" w:color="auto"/>
            <w:left w:val="none" w:sz="0" w:space="0" w:color="auto"/>
            <w:bottom w:val="none" w:sz="0" w:space="0" w:color="auto"/>
            <w:right w:val="none" w:sz="0" w:space="0" w:color="auto"/>
          </w:divBdr>
        </w:div>
        <w:div w:id="2145266783">
          <w:marLeft w:val="0"/>
          <w:marRight w:val="0"/>
          <w:marTop w:val="0"/>
          <w:marBottom w:val="101"/>
          <w:divBdr>
            <w:top w:val="none" w:sz="0" w:space="0" w:color="auto"/>
            <w:left w:val="none" w:sz="0" w:space="0" w:color="auto"/>
            <w:bottom w:val="none" w:sz="0" w:space="0" w:color="auto"/>
            <w:right w:val="none" w:sz="0" w:space="0" w:color="auto"/>
          </w:divBdr>
        </w:div>
        <w:div w:id="1270046438">
          <w:marLeft w:val="144"/>
          <w:marRight w:val="0"/>
          <w:marTop w:val="0"/>
          <w:marBottom w:val="101"/>
          <w:divBdr>
            <w:top w:val="none" w:sz="0" w:space="0" w:color="auto"/>
            <w:left w:val="none" w:sz="0" w:space="0" w:color="auto"/>
            <w:bottom w:val="none" w:sz="0" w:space="0" w:color="auto"/>
            <w:right w:val="none" w:sz="0" w:space="0" w:color="auto"/>
          </w:divBdr>
        </w:div>
        <w:div w:id="1303577017">
          <w:marLeft w:val="0"/>
          <w:marRight w:val="0"/>
          <w:marTop w:val="0"/>
          <w:marBottom w:val="101"/>
          <w:divBdr>
            <w:top w:val="none" w:sz="0" w:space="0" w:color="auto"/>
            <w:left w:val="none" w:sz="0" w:space="0" w:color="auto"/>
            <w:bottom w:val="none" w:sz="0" w:space="0" w:color="auto"/>
            <w:right w:val="none" w:sz="0" w:space="0" w:color="auto"/>
          </w:divBdr>
        </w:div>
        <w:div w:id="529994446">
          <w:marLeft w:val="0"/>
          <w:marRight w:val="0"/>
          <w:marTop w:val="0"/>
          <w:marBottom w:val="101"/>
          <w:divBdr>
            <w:top w:val="none" w:sz="0" w:space="0" w:color="auto"/>
            <w:left w:val="none" w:sz="0" w:space="0" w:color="auto"/>
            <w:bottom w:val="none" w:sz="0" w:space="0" w:color="auto"/>
            <w:right w:val="none" w:sz="0" w:space="0" w:color="auto"/>
          </w:divBdr>
        </w:div>
        <w:div w:id="1983844146">
          <w:marLeft w:val="0"/>
          <w:marRight w:val="0"/>
          <w:marTop w:val="0"/>
          <w:marBottom w:val="101"/>
          <w:divBdr>
            <w:top w:val="none" w:sz="0" w:space="0" w:color="auto"/>
            <w:left w:val="none" w:sz="0" w:space="0" w:color="auto"/>
            <w:bottom w:val="none" w:sz="0" w:space="0" w:color="auto"/>
            <w:right w:val="none" w:sz="0" w:space="0" w:color="auto"/>
          </w:divBdr>
        </w:div>
        <w:div w:id="35855936">
          <w:marLeft w:val="144"/>
          <w:marRight w:val="0"/>
          <w:marTop w:val="0"/>
          <w:marBottom w:val="101"/>
          <w:divBdr>
            <w:top w:val="none" w:sz="0" w:space="0" w:color="auto"/>
            <w:left w:val="none" w:sz="0" w:space="0" w:color="auto"/>
            <w:bottom w:val="none" w:sz="0" w:space="0" w:color="auto"/>
            <w:right w:val="none" w:sz="0" w:space="0" w:color="auto"/>
          </w:divBdr>
        </w:div>
        <w:div w:id="59601888">
          <w:marLeft w:val="0"/>
          <w:marRight w:val="0"/>
          <w:marTop w:val="0"/>
          <w:marBottom w:val="101"/>
          <w:divBdr>
            <w:top w:val="none" w:sz="0" w:space="0" w:color="auto"/>
            <w:left w:val="none" w:sz="0" w:space="0" w:color="auto"/>
            <w:bottom w:val="none" w:sz="0" w:space="0" w:color="auto"/>
            <w:right w:val="none" w:sz="0" w:space="0" w:color="auto"/>
          </w:divBdr>
        </w:div>
        <w:div w:id="254362757">
          <w:marLeft w:val="0"/>
          <w:marRight w:val="0"/>
          <w:marTop w:val="0"/>
          <w:marBottom w:val="101"/>
          <w:divBdr>
            <w:top w:val="none" w:sz="0" w:space="0" w:color="auto"/>
            <w:left w:val="none" w:sz="0" w:space="0" w:color="auto"/>
            <w:bottom w:val="none" w:sz="0" w:space="0" w:color="auto"/>
            <w:right w:val="none" w:sz="0" w:space="0" w:color="auto"/>
          </w:divBdr>
        </w:div>
        <w:div w:id="1113478844">
          <w:marLeft w:val="0"/>
          <w:marRight w:val="0"/>
          <w:marTop w:val="0"/>
          <w:marBottom w:val="101"/>
          <w:divBdr>
            <w:top w:val="none" w:sz="0" w:space="0" w:color="auto"/>
            <w:left w:val="none" w:sz="0" w:space="0" w:color="auto"/>
            <w:bottom w:val="none" w:sz="0" w:space="0" w:color="auto"/>
            <w:right w:val="none" w:sz="0" w:space="0" w:color="auto"/>
          </w:divBdr>
        </w:div>
        <w:div w:id="1668895452">
          <w:marLeft w:val="0"/>
          <w:marRight w:val="0"/>
          <w:marTop w:val="0"/>
          <w:marBottom w:val="101"/>
          <w:divBdr>
            <w:top w:val="none" w:sz="0" w:space="0" w:color="auto"/>
            <w:left w:val="none" w:sz="0" w:space="0" w:color="auto"/>
            <w:bottom w:val="none" w:sz="0" w:space="0" w:color="auto"/>
            <w:right w:val="none" w:sz="0" w:space="0" w:color="auto"/>
          </w:divBdr>
        </w:div>
        <w:div w:id="1707482032">
          <w:marLeft w:val="720"/>
          <w:marRight w:val="0"/>
          <w:marTop w:val="0"/>
          <w:marBottom w:val="101"/>
          <w:divBdr>
            <w:top w:val="none" w:sz="0" w:space="0" w:color="auto"/>
            <w:left w:val="none" w:sz="0" w:space="0" w:color="auto"/>
            <w:bottom w:val="none" w:sz="0" w:space="0" w:color="auto"/>
            <w:right w:val="none" w:sz="0" w:space="0" w:color="auto"/>
          </w:divBdr>
        </w:div>
        <w:div w:id="1298493623">
          <w:marLeft w:val="144"/>
          <w:marRight w:val="0"/>
          <w:marTop w:val="0"/>
          <w:marBottom w:val="101"/>
          <w:divBdr>
            <w:top w:val="none" w:sz="0" w:space="0" w:color="auto"/>
            <w:left w:val="none" w:sz="0" w:space="0" w:color="auto"/>
            <w:bottom w:val="none" w:sz="0" w:space="0" w:color="auto"/>
            <w:right w:val="none" w:sz="0" w:space="0" w:color="auto"/>
          </w:divBdr>
        </w:div>
        <w:div w:id="1212620779">
          <w:marLeft w:val="0"/>
          <w:marRight w:val="0"/>
          <w:marTop w:val="0"/>
          <w:marBottom w:val="101"/>
          <w:divBdr>
            <w:top w:val="none" w:sz="0" w:space="0" w:color="auto"/>
            <w:left w:val="none" w:sz="0" w:space="0" w:color="auto"/>
            <w:bottom w:val="none" w:sz="0" w:space="0" w:color="auto"/>
            <w:right w:val="none" w:sz="0" w:space="0" w:color="auto"/>
          </w:divBdr>
        </w:div>
        <w:div w:id="329411690">
          <w:marLeft w:val="0"/>
          <w:marRight w:val="0"/>
          <w:marTop w:val="0"/>
          <w:marBottom w:val="101"/>
          <w:divBdr>
            <w:top w:val="none" w:sz="0" w:space="0" w:color="auto"/>
            <w:left w:val="none" w:sz="0" w:space="0" w:color="auto"/>
            <w:bottom w:val="none" w:sz="0" w:space="0" w:color="auto"/>
            <w:right w:val="none" w:sz="0" w:space="0" w:color="auto"/>
          </w:divBdr>
        </w:div>
        <w:div w:id="898713447">
          <w:marLeft w:val="0"/>
          <w:marRight w:val="0"/>
          <w:marTop w:val="0"/>
          <w:marBottom w:val="101"/>
          <w:divBdr>
            <w:top w:val="none" w:sz="0" w:space="0" w:color="auto"/>
            <w:left w:val="none" w:sz="0" w:space="0" w:color="auto"/>
            <w:bottom w:val="none" w:sz="0" w:space="0" w:color="auto"/>
            <w:right w:val="none" w:sz="0" w:space="0" w:color="auto"/>
          </w:divBdr>
        </w:div>
        <w:div w:id="1525904891">
          <w:marLeft w:val="0"/>
          <w:marRight w:val="0"/>
          <w:marTop w:val="0"/>
          <w:marBottom w:val="101"/>
          <w:divBdr>
            <w:top w:val="none" w:sz="0" w:space="0" w:color="auto"/>
            <w:left w:val="none" w:sz="0" w:space="0" w:color="auto"/>
            <w:bottom w:val="none" w:sz="0" w:space="0" w:color="auto"/>
            <w:right w:val="none" w:sz="0" w:space="0" w:color="auto"/>
          </w:divBdr>
        </w:div>
        <w:div w:id="1259096770">
          <w:marLeft w:val="0"/>
          <w:marRight w:val="0"/>
          <w:marTop w:val="0"/>
          <w:marBottom w:val="101"/>
          <w:divBdr>
            <w:top w:val="none" w:sz="0" w:space="0" w:color="auto"/>
            <w:left w:val="none" w:sz="0" w:space="0" w:color="auto"/>
            <w:bottom w:val="none" w:sz="0" w:space="0" w:color="auto"/>
            <w:right w:val="none" w:sz="0" w:space="0" w:color="auto"/>
          </w:divBdr>
        </w:div>
        <w:div w:id="221404909">
          <w:marLeft w:val="720"/>
          <w:marRight w:val="0"/>
          <w:marTop w:val="0"/>
          <w:marBottom w:val="101"/>
          <w:divBdr>
            <w:top w:val="none" w:sz="0" w:space="0" w:color="auto"/>
            <w:left w:val="none" w:sz="0" w:space="0" w:color="auto"/>
            <w:bottom w:val="none" w:sz="0" w:space="0" w:color="auto"/>
            <w:right w:val="none" w:sz="0" w:space="0" w:color="auto"/>
          </w:divBdr>
        </w:div>
        <w:div w:id="1214924106">
          <w:marLeft w:val="720"/>
          <w:marRight w:val="0"/>
          <w:marTop w:val="0"/>
          <w:marBottom w:val="101"/>
          <w:divBdr>
            <w:top w:val="none" w:sz="0" w:space="0" w:color="auto"/>
            <w:left w:val="none" w:sz="0" w:space="0" w:color="auto"/>
            <w:bottom w:val="none" w:sz="0" w:space="0" w:color="auto"/>
            <w:right w:val="none" w:sz="0" w:space="0" w:color="auto"/>
          </w:divBdr>
        </w:div>
        <w:div w:id="883710081">
          <w:marLeft w:val="720"/>
          <w:marRight w:val="0"/>
          <w:marTop w:val="0"/>
          <w:marBottom w:val="101"/>
          <w:divBdr>
            <w:top w:val="none" w:sz="0" w:space="0" w:color="auto"/>
            <w:left w:val="none" w:sz="0" w:space="0" w:color="auto"/>
            <w:bottom w:val="none" w:sz="0" w:space="0" w:color="auto"/>
            <w:right w:val="none" w:sz="0" w:space="0" w:color="auto"/>
          </w:divBdr>
        </w:div>
        <w:div w:id="2060784890">
          <w:marLeft w:val="720"/>
          <w:marRight w:val="0"/>
          <w:marTop w:val="0"/>
          <w:marBottom w:val="101"/>
          <w:divBdr>
            <w:top w:val="none" w:sz="0" w:space="0" w:color="auto"/>
            <w:left w:val="none" w:sz="0" w:space="0" w:color="auto"/>
            <w:bottom w:val="none" w:sz="0" w:space="0" w:color="auto"/>
            <w:right w:val="none" w:sz="0" w:space="0" w:color="auto"/>
          </w:divBdr>
        </w:div>
        <w:div w:id="1291668120">
          <w:marLeft w:val="720"/>
          <w:marRight w:val="0"/>
          <w:marTop w:val="0"/>
          <w:marBottom w:val="101"/>
          <w:divBdr>
            <w:top w:val="none" w:sz="0" w:space="0" w:color="auto"/>
            <w:left w:val="none" w:sz="0" w:space="0" w:color="auto"/>
            <w:bottom w:val="none" w:sz="0" w:space="0" w:color="auto"/>
            <w:right w:val="none" w:sz="0" w:space="0" w:color="auto"/>
          </w:divBdr>
        </w:div>
        <w:div w:id="1243873643">
          <w:marLeft w:val="0"/>
          <w:marRight w:val="0"/>
          <w:marTop w:val="0"/>
          <w:marBottom w:val="101"/>
          <w:divBdr>
            <w:top w:val="none" w:sz="0" w:space="0" w:color="auto"/>
            <w:left w:val="none" w:sz="0" w:space="0" w:color="auto"/>
            <w:bottom w:val="none" w:sz="0" w:space="0" w:color="auto"/>
            <w:right w:val="none" w:sz="0" w:space="0" w:color="auto"/>
          </w:divBdr>
        </w:div>
        <w:div w:id="1702245501">
          <w:marLeft w:val="0"/>
          <w:marRight w:val="0"/>
          <w:marTop w:val="0"/>
          <w:marBottom w:val="101"/>
          <w:divBdr>
            <w:top w:val="none" w:sz="0" w:space="0" w:color="auto"/>
            <w:left w:val="none" w:sz="0" w:space="0" w:color="auto"/>
            <w:bottom w:val="none" w:sz="0" w:space="0" w:color="auto"/>
            <w:right w:val="none" w:sz="0" w:space="0" w:color="auto"/>
          </w:divBdr>
        </w:div>
        <w:div w:id="832646503">
          <w:marLeft w:val="0"/>
          <w:marRight w:val="0"/>
          <w:marTop w:val="0"/>
          <w:marBottom w:val="101"/>
          <w:divBdr>
            <w:top w:val="none" w:sz="0" w:space="0" w:color="auto"/>
            <w:left w:val="none" w:sz="0" w:space="0" w:color="auto"/>
            <w:bottom w:val="none" w:sz="0" w:space="0" w:color="auto"/>
            <w:right w:val="none" w:sz="0" w:space="0" w:color="auto"/>
          </w:divBdr>
        </w:div>
        <w:div w:id="1704013575">
          <w:marLeft w:val="720"/>
          <w:marRight w:val="0"/>
          <w:marTop w:val="0"/>
          <w:marBottom w:val="101"/>
          <w:divBdr>
            <w:top w:val="none" w:sz="0" w:space="0" w:color="auto"/>
            <w:left w:val="none" w:sz="0" w:space="0" w:color="auto"/>
            <w:bottom w:val="none" w:sz="0" w:space="0" w:color="auto"/>
            <w:right w:val="none" w:sz="0" w:space="0" w:color="auto"/>
          </w:divBdr>
        </w:div>
        <w:div w:id="1185830107">
          <w:marLeft w:val="720"/>
          <w:marRight w:val="0"/>
          <w:marTop w:val="0"/>
          <w:marBottom w:val="101"/>
          <w:divBdr>
            <w:top w:val="none" w:sz="0" w:space="0" w:color="auto"/>
            <w:left w:val="none" w:sz="0" w:space="0" w:color="auto"/>
            <w:bottom w:val="none" w:sz="0" w:space="0" w:color="auto"/>
            <w:right w:val="none" w:sz="0" w:space="0" w:color="auto"/>
          </w:divBdr>
        </w:div>
        <w:div w:id="1864828863">
          <w:marLeft w:val="720"/>
          <w:marRight w:val="0"/>
          <w:marTop w:val="0"/>
          <w:marBottom w:val="101"/>
          <w:divBdr>
            <w:top w:val="none" w:sz="0" w:space="0" w:color="auto"/>
            <w:left w:val="none" w:sz="0" w:space="0" w:color="auto"/>
            <w:bottom w:val="none" w:sz="0" w:space="0" w:color="auto"/>
            <w:right w:val="none" w:sz="0" w:space="0" w:color="auto"/>
          </w:divBdr>
        </w:div>
        <w:div w:id="737635159">
          <w:marLeft w:val="720"/>
          <w:marRight w:val="0"/>
          <w:marTop w:val="0"/>
          <w:marBottom w:val="101"/>
          <w:divBdr>
            <w:top w:val="none" w:sz="0" w:space="0" w:color="auto"/>
            <w:left w:val="none" w:sz="0" w:space="0" w:color="auto"/>
            <w:bottom w:val="none" w:sz="0" w:space="0" w:color="auto"/>
            <w:right w:val="none" w:sz="0" w:space="0" w:color="auto"/>
          </w:divBdr>
        </w:div>
        <w:div w:id="240607234">
          <w:marLeft w:val="720"/>
          <w:marRight w:val="0"/>
          <w:marTop w:val="0"/>
          <w:marBottom w:val="101"/>
          <w:divBdr>
            <w:top w:val="none" w:sz="0" w:space="0" w:color="auto"/>
            <w:left w:val="none" w:sz="0" w:space="0" w:color="auto"/>
            <w:bottom w:val="none" w:sz="0" w:space="0" w:color="auto"/>
            <w:right w:val="none" w:sz="0" w:space="0" w:color="auto"/>
          </w:divBdr>
        </w:div>
        <w:div w:id="1580944800">
          <w:marLeft w:val="0"/>
          <w:marRight w:val="0"/>
          <w:marTop w:val="0"/>
          <w:marBottom w:val="101"/>
          <w:divBdr>
            <w:top w:val="none" w:sz="0" w:space="0" w:color="auto"/>
            <w:left w:val="none" w:sz="0" w:space="0" w:color="auto"/>
            <w:bottom w:val="none" w:sz="0" w:space="0" w:color="auto"/>
            <w:right w:val="none" w:sz="0" w:space="0" w:color="auto"/>
          </w:divBdr>
        </w:div>
        <w:div w:id="608467402">
          <w:marLeft w:val="0"/>
          <w:marRight w:val="0"/>
          <w:marTop w:val="0"/>
          <w:marBottom w:val="101"/>
          <w:divBdr>
            <w:top w:val="none" w:sz="0" w:space="0" w:color="auto"/>
            <w:left w:val="none" w:sz="0" w:space="0" w:color="auto"/>
            <w:bottom w:val="none" w:sz="0" w:space="0" w:color="auto"/>
            <w:right w:val="none" w:sz="0" w:space="0" w:color="auto"/>
          </w:divBdr>
        </w:div>
        <w:div w:id="1473863953">
          <w:marLeft w:val="0"/>
          <w:marRight w:val="0"/>
          <w:marTop w:val="0"/>
          <w:marBottom w:val="101"/>
          <w:divBdr>
            <w:top w:val="none" w:sz="0" w:space="0" w:color="auto"/>
            <w:left w:val="none" w:sz="0" w:space="0" w:color="auto"/>
            <w:bottom w:val="none" w:sz="0" w:space="0" w:color="auto"/>
            <w:right w:val="none" w:sz="0" w:space="0" w:color="auto"/>
          </w:divBdr>
        </w:div>
        <w:div w:id="1748988848">
          <w:marLeft w:val="0"/>
          <w:marRight w:val="0"/>
          <w:marTop w:val="0"/>
          <w:marBottom w:val="101"/>
          <w:divBdr>
            <w:top w:val="none" w:sz="0" w:space="0" w:color="auto"/>
            <w:left w:val="none" w:sz="0" w:space="0" w:color="auto"/>
            <w:bottom w:val="none" w:sz="0" w:space="0" w:color="auto"/>
            <w:right w:val="none" w:sz="0" w:space="0" w:color="auto"/>
          </w:divBdr>
        </w:div>
        <w:div w:id="1596282376">
          <w:marLeft w:val="0"/>
          <w:marRight w:val="0"/>
          <w:marTop w:val="0"/>
          <w:marBottom w:val="101"/>
          <w:divBdr>
            <w:top w:val="none" w:sz="0" w:space="0" w:color="auto"/>
            <w:left w:val="none" w:sz="0" w:space="0" w:color="auto"/>
            <w:bottom w:val="none" w:sz="0" w:space="0" w:color="auto"/>
            <w:right w:val="none" w:sz="0" w:space="0" w:color="auto"/>
          </w:divBdr>
        </w:div>
        <w:div w:id="300312515">
          <w:marLeft w:val="0"/>
          <w:marRight w:val="0"/>
          <w:marTop w:val="0"/>
          <w:marBottom w:val="101"/>
          <w:divBdr>
            <w:top w:val="none" w:sz="0" w:space="0" w:color="auto"/>
            <w:left w:val="none" w:sz="0" w:space="0" w:color="auto"/>
            <w:bottom w:val="none" w:sz="0" w:space="0" w:color="auto"/>
            <w:right w:val="none" w:sz="0" w:space="0" w:color="auto"/>
          </w:divBdr>
        </w:div>
        <w:div w:id="1500583476">
          <w:marLeft w:val="0"/>
          <w:marRight w:val="0"/>
          <w:marTop w:val="101"/>
          <w:marBottom w:val="101"/>
          <w:divBdr>
            <w:top w:val="none" w:sz="0" w:space="0" w:color="auto"/>
            <w:left w:val="none" w:sz="0" w:space="0" w:color="auto"/>
            <w:bottom w:val="none" w:sz="0" w:space="0" w:color="auto"/>
            <w:right w:val="none" w:sz="0" w:space="0" w:color="auto"/>
          </w:divBdr>
        </w:div>
        <w:div w:id="1302610813">
          <w:marLeft w:val="0"/>
          <w:marRight w:val="0"/>
          <w:marTop w:val="0"/>
          <w:marBottom w:val="101"/>
          <w:divBdr>
            <w:top w:val="none" w:sz="0" w:space="0" w:color="auto"/>
            <w:left w:val="none" w:sz="0" w:space="0" w:color="auto"/>
            <w:bottom w:val="none" w:sz="0" w:space="0" w:color="auto"/>
            <w:right w:val="none" w:sz="0" w:space="0" w:color="auto"/>
          </w:divBdr>
        </w:div>
        <w:div w:id="564267254">
          <w:marLeft w:val="0"/>
          <w:marRight w:val="0"/>
          <w:marTop w:val="0"/>
          <w:marBottom w:val="101"/>
          <w:divBdr>
            <w:top w:val="none" w:sz="0" w:space="0" w:color="auto"/>
            <w:left w:val="none" w:sz="0" w:space="0" w:color="auto"/>
            <w:bottom w:val="none" w:sz="0" w:space="0" w:color="auto"/>
            <w:right w:val="none" w:sz="0" w:space="0" w:color="auto"/>
          </w:divBdr>
        </w:div>
      </w:divsChild>
    </w:div>
    <w:div w:id="1295139719">
      <w:bodyDiv w:val="1"/>
      <w:marLeft w:val="0"/>
      <w:marRight w:val="0"/>
      <w:marTop w:val="0"/>
      <w:marBottom w:val="0"/>
      <w:divBdr>
        <w:top w:val="none" w:sz="0" w:space="0" w:color="auto"/>
        <w:left w:val="none" w:sz="0" w:space="0" w:color="auto"/>
        <w:bottom w:val="none" w:sz="0" w:space="0" w:color="auto"/>
        <w:right w:val="none" w:sz="0" w:space="0" w:color="auto"/>
      </w:divBdr>
      <w:divsChild>
        <w:div w:id="2063288062">
          <w:marLeft w:val="0"/>
          <w:marRight w:val="0"/>
          <w:marTop w:val="0"/>
          <w:marBottom w:val="101"/>
          <w:divBdr>
            <w:top w:val="none" w:sz="0" w:space="0" w:color="auto"/>
            <w:left w:val="none" w:sz="0" w:space="0" w:color="auto"/>
            <w:bottom w:val="none" w:sz="0" w:space="0" w:color="auto"/>
            <w:right w:val="none" w:sz="0" w:space="0" w:color="auto"/>
          </w:divBdr>
        </w:div>
        <w:div w:id="753867686">
          <w:marLeft w:val="0"/>
          <w:marRight w:val="0"/>
          <w:marTop w:val="101"/>
          <w:marBottom w:val="101"/>
          <w:divBdr>
            <w:top w:val="none" w:sz="0" w:space="0" w:color="auto"/>
            <w:left w:val="none" w:sz="0" w:space="0" w:color="auto"/>
            <w:bottom w:val="none" w:sz="0" w:space="0" w:color="auto"/>
            <w:right w:val="none" w:sz="0" w:space="0" w:color="auto"/>
          </w:divBdr>
        </w:div>
        <w:div w:id="1271279485">
          <w:marLeft w:val="0"/>
          <w:marRight w:val="0"/>
          <w:marTop w:val="0"/>
          <w:marBottom w:val="101"/>
          <w:divBdr>
            <w:top w:val="none" w:sz="0" w:space="0" w:color="auto"/>
            <w:left w:val="none" w:sz="0" w:space="0" w:color="auto"/>
            <w:bottom w:val="none" w:sz="0" w:space="0" w:color="auto"/>
            <w:right w:val="none" w:sz="0" w:space="0" w:color="auto"/>
          </w:divBdr>
        </w:div>
        <w:div w:id="1903831047">
          <w:marLeft w:val="0"/>
          <w:marRight w:val="0"/>
          <w:marTop w:val="0"/>
          <w:marBottom w:val="101"/>
          <w:divBdr>
            <w:top w:val="none" w:sz="0" w:space="0" w:color="auto"/>
            <w:left w:val="none" w:sz="0" w:space="0" w:color="auto"/>
            <w:bottom w:val="none" w:sz="0" w:space="0" w:color="auto"/>
            <w:right w:val="none" w:sz="0" w:space="0" w:color="auto"/>
          </w:divBdr>
        </w:div>
        <w:div w:id="873422184">
          <w:marLeft w:val="0"/>
          <w:marRight w:val="0"/>
          <w:marTop w:val="0"/>
          <w:marBottom w:val="101"/>
          <w:divBdr>
            <w:top w:val="none" w:sz="0" w:space="0" w:color="auto"/>
            <w:left w:val="none" w:sz="0" w:space="0" w:color="auto"/>
            <w:bottom w:val="none" w:sz="0" w:space="0" w:color="auto"/>
            <w:right w:val="none" w:sz="0" w:space="0" w:color="auto"/>
          </w:divBdr>
        </w:div>
        <w:div w:id="1985818268">
          <w:marLeft w:val="0"/>
          <w:marRight w:val="0"/>
          <w:marTop w:val="0"/>
          <w:marBottom w:val="101"/>
          <w:divBdr>
            <w:top w:val="none" w:sz="0" w:space="0" w:color="auto"/>
            <w:left w:val="none" w:sz="0" w:space="0" w:color="auto"/>
            <w:bottom w:val="none" w:sz="0" w:space="0" w:color="auto"/>
            <w:right w:val="none" w:sz="0" w:space="0" w:color="auto"/>
          </w:divBdr>
        </w:div>
        <w:div w:id="452944303">
          <w:marLeft w:val="0"/>
          <w:marRight w:val="0"/>
          <w:marTop w:val="0"/>
          <w:marBottom w:val="101"/>
          <w:divBdr>
            <w:top w:val="none" w:sz="0" w:space="0" w:color="auto"/>
            <w:left w:val="none" w:sz="0" w:space="0" w:color="auto"/>
            <w:bottom w:val="none" w:sz="0" w:space="0" w:color="auto"/>
            <w:right w:val="none" w:sz="0" w:space="0" w:color="auto"/>
          </w:divBdr>
        </w:div>
        <w:div w:id="362639060">
          <w:marLeft w:val="0"/>
          <w:marRight w:val="0"/>
          <w:marTop w:val="0"/>
          <w:marBottom w:val="101"/>
          <w:divBdr>
            <w:top w:val="none" w:sz="0" w:space="0" w:color="auto"/>
            <w:left w:val="none" w:sz="0" w:space="0" w:color="auto"/>
            <w:bottom w:val="none" w:sz="0" w:space="0" w:color="auto"/>
            <w:right w:val="none" w:sz="0" w:space="0" w:color="auto"/>
          </w:divBdr>
        </w:div>
        <w:div w:id="1542785142">
          <w:marLeft w:val="0"/>
          <w:marRight w:val="0"/>
          <w:marTop w:val="0"/>
          <w:marBottom w:val="101"/>
          <w:divBdr>
            <w:top w:val="none" w:sz="0" w:space="0" w:color="auto"/>
            <w:left w:val="none" w:sz="0" w:space="0" w:color="auto"/>
            <w:bottom w:val="none" w:sz="0" w:space="0" w:color="auto"/>
            <w:right w:val="none" w:sz="0" w:space="0" w:color="auto"/>
          </w:divBdr>
        </w:div>
        <w:div w:id="541016498">
          <w:marLeft w:val="0"/>
          <w:marRight w:val="0"/>
          <w:marTop w:val="0"/>
          <w:marBottom w:val="101"/>
          <w:divBdr>
            <w:top w:val="none" w:sz="0" w:space="0" w:color="auto"/>
            <w:left w:val="none" w:sz="0" w:space="0" w:color="auto"/>
            <w:bottom w:val="none" w:sz="0" w:space="0" w:color="auto"/>
            <w:right w:val="none" w:sz="0" w:space="0" w:color="auto"/>
          </w:divBdr>
        </w:div>
        <w:div w:id="1472017646">
          <w:marLeft w:val="0"/>
          <w:marRight w:val="0"/>
          <w:marTop w:val="0"/>
          <w:marBottom w:val="101"/>
          <w:divBdr>
            <w:top w:val="none" w:sz="0" w:space="0" w:color="auto"/>
            <w:left w:val="none" w:sz="0" w:space="0" w:color="auto"/>
            <w:bottom w:val="none" w:sz="0" w:space="0" w:color="auto"/>
            <w:right w:val="none" w:sz="0" w:space="0" w:color="auto"/>
          </w:divBdr>
        </w:div>
        <w:div w:id="538736521">
          <w:marLeft w:val="0"/>
          <w:marRight w:val="0"/>
          <w:marTop w:val="0"/>
          <w:marBottom w:val="101"/>
          <w:divBdr>
            <w:top w:val="none" w:sz="0" w:space="0" w:color="auto"/>
            <w:left w:val="none" w:sz="0" w:space="0" w:color="auto"/>
            <w:bottom w:val="none" w:sz="0" w:space="0" w:color="auto"/>
            <w:right w:val="none" w:sz="0" w:space="0" w:color="auto"/>
          </w:divBdr>
        </w:div>
        <w:div w:id="2053118654">
          <w:marLeft w:val="0"/>
          <w:marRight w:val="0"/>
          <w:marTop w:val="101"/>
          <w:marBottom w:val="101"/>
          <w:divBdr>
            <w:top w:val="none" w:sz="0" w:space="0" w:color="auto"/>
            <w:left w:val="none" w:sz="0" w:space="0" w:color="auto"/>
            <w:bottom w:val="none" w:sz="0" w:space="0" w:color="auto"/>
            <w:right w:val="none" w:sz="0" w:space="0" w:color="auto"/>
          </w:divBdr>
        </w:div>
        <w:div w:id="163709988">
          <w:marLeft w:val="0"/>
          <w:marRight w:val="0"/>
          <w:marTop w:val="0"/>
          <w:marBottom w:val="101"/>
          <w:divBdr>
            <w:top w:val="none" w:sz="0" w:space="0" w:color="auto"/>
            <w:left w:val="none" w:sz="0" w:space="0" w:color="auto"/>
            <w:bottom w:val="none" w:sz="0" w:space="0" w:color="auto"/>
            <w:right w:val="none" w:sz="0" w:space="0" w:color="auto"/>
          </w:divBdr>
        </w:div>
        <w:div w:id="1759599921">
          <w:marLeft w:val="0"/>
          <w:marRight w:val="0"/>
          <w:marTop w:val="0"/>
          <w:marBottom w:val="101"/>
          <w:divBdr>
            <w:top w:val="none" w:sz="0" w:space="0" w:color="auto"/>
            <w:left w:val="none" w:sz="0" w:space="0" w:color="auto"/>
            <w:bottom w:val="none" w:sz="0" w:space="0" w:color="auto"/>
            <w:right w:val="none" w:sz="0" w:space="0" w:color="auto"/>
          </w:divBdr>
        </w:div>
        <w:div w:id="838037164">
          <w:marLeft w:val="0"/>
          <w:marRight w:val="0"/>
          <w:marTop w:val="0"/>
          <w:marBottom w:val="101"/>
          <w:divBdr>
            <w:top w:val="none" w:sz="0" w:space="0" w:color="auto"/>
            <w:left w:val="none" w:sz="0" w:space="0" w:color="auto"/>
            <w:bottom w:val="none" w:sz="0" w:space="0" w:color="auto"/>
            <w:right w:val="none" w:sz="0" w:space="0" w:color="auto"/>
          </w:divBdr>
        </w:div>
        <w:div w:id="1942059553">
          <w:marLeft w:val="720"/>
          <w:marRight w:val="0"/>
          <w:marTop w:val="0"/>
          <w:marBottom w:val="101"/>
          <w:divBdr>
            <w:top w:val="none" w:sz="0" w:space="0" w:color="auto"/>
            <w:left w:val="none" w:sz="0" w:space="0" w:color="auto"/>
            <w:bottom w:val="none" w:sz="0" w:space="0" w:color="auto"/>
            <w:right w:val="none" w:sz="0" w:space="0" w:color="auto"/>
          </w:divBdr>
        </w:div>
        <w:div w:id="2106029398">
          <w:marLeft w:val="144"/>
          <w:marRight w:val="0"/>
          <w:marTop w:val="0"/>
          <w:marBottom w:val="101"/>
          <w:divBdr>
            <w:top w:val="none" w:sz="0" w:space="0" w:color="auto"/>
            <w:left w:val="none" w:sz="0" w:space="0" w:color="auto"/>
            <w:bottom w:val="none" w:sz="0" w:space="0" w:color="auto"/>
            <w:right w:val="none" w:sz="0" w:space="0" w:color="auto"/>
          </w:divBdr>
        </w:div>
        <w:div w:id="328754981">
          <w:marLeft w:val="0"/>
          <w:marRight w:val="0"/>
          <w:marTop w:val="0"/>
          <w:marBottom w:val="101"/>
          <w:divBdr>
            <w:top w:val="none" w:sz="0" w:space="0" w:color="auto"/>
            <w:left w:val="none" w:sz="0" w:space="0" w:color="auto"/>
            <w:bottom w:val="none" w:sz="0" w:space="0" w:color="auto"/>
            <w:right w:val="none" w:sz="0" w:space="0" w:color="auto"/>
          </w:divBdr>
        </w:div>
        <w:div w:id="307245564">
          <w:marLeft w:val="0"/>
          <w:marRight w:val="0"/>
          <w:marTop w:val="0"/>
          <w:marBottom w:val="101"/>
          <w:divBdr>
            <w:top w:val="none" w:sz="0" w:space="0" w:color="auto"/>
            <w:left w:val="none" w:sz="0" w:space="0" w:color="auto"/>
            <w:bottom w:val="none" w:sz="0" w:space="0" w:color="auto"/>
            <w:right w:val="none" w:sz="0" w:space="0" w:color="auto"/>
          </w:divBdr>
        </w:div>
        <w:div w:id="933980668">
          <w:marLeft w:val="0"/>
          <w:marRight w:val="0"/>
          <w:marTop w:val="0"/>
          <w:marBottom w:val="101"/>
          <w:divBdr>
            <w:top w:val="none" w:sz="0" w:space="0" w:color="auto"/>
            <w:left w:val="none" w:sz="0" w:space="0" w:color="auto"/>
            <w:bottom w:val="none" w:sz="0" w:space="0" w:color="auto"/>
            <w:right w:val="none" w:sz="0" w:space="0" w:color="auto"/>
          </w:divBdr>
        </w:div>
        <w:div w:id="434403316">
          <w:marLeft w:val="144"/>
          <w:marRight w:val="0"/>
          <w:marTop w:val="0"/>
          <w:marBottom w:val="101"/>
          <w:divBdr>
            <w:top w:val="none" w:sz="0" w:space="0" w:color="auto"/>
            <w:left w:val="none" w:sz="0" w:space="0" w:color="auto"/>
            <w:bottom w:val="none" w:sz="0" w:space="0" w:color="auto"/>
            <w:right w:val="none" w:sz="0" w:space="0" w:color="auto"/>
          </w:divBdr>
        </w:div>
        <w:div w:id="1995991062">
          <w:marLeft w:val="0"/>
          <w:marRight w:val="0"/>
          <w:marTop w:val="0"/>
          <w:marBottom w:val="101"/>
          <w:divBdr>
            <w:top w:val="none" w:sz="0" w:space="0" w:color="auto"/>
            <w:left w:val="none" w:sz="0" w:space="0" w:color="auto"/>
            <w:bottom w:val="none" w:sz="0" w:space="0" w:color="auto"/>
            <w:right w:val="none" w:sz="0" w:space="0" w:color="auto"/>
          </w:divBdr>
        </w:div>
        <w:div w:id="1055812216">
          <w:marLeft w:val="0"/>
          <w:marRight w:val="0"/>
          <w:marTop w:val="0"/>
          <w:marBottom w:val="101"/>
          <w:divBdr>
            <w:top w:val="none" w:sz="0" w:space="0" w:color="auto"/>
            <w:left w:val="none" w:sz="0" w:space="0" w:color="auto"/>
            <w:bottom w:val="none" w:sz="0" w:space="0" w:color="auto"/>
            <w:right w:val="none" w:sz="0" w:space="0" w:color="auto"/>
          </w:divBdr>
        </w:div>
        <w:div w:id="475923908">
          <w:marLeft w:val="0"/>
          <w:marRight w:val="0"/>
          <w:marTop w:val="0"/>
          <w:marBottom w:val="101"/>
          <w:divBdr>
            <w:top w:val="none" w:sz="0" w:space="0" w:color="auto"/>
            <w:left w:val="none" w:sz="0" w:space="0" w:color="auto"/>
            <w:bottom w:val="none" w:sz="0" w:space="0" w:color="auto"/>
            <w:right w:val="none" w:sz="0" w:space="0" w:color="auto"/>
          </w:divBdr>
        </w:div>
        <w:div w:id="724716083">
          <w:marLeft w:val="144"/>
          <w:marRight w:val="0"/>
          <w:marTop w:val="0"/>
          <w:marBottom w:val="101"/>
          <w:divBdr>
            <w:top w:val="none" w:sz="0" w:space="0" w:color="auto"/>
            <w:left w:val="none" w:sz="0" w:space="0" w:color="auto"/>
            <w:bottom w:val="none" w:sz="0" w:space="0" w:color="auto"/>
            <w:right w:val="none" w:sz="0" w:space="0" w:color="auto"/>
          </w:divBdr>
        </w:div>
        <w:div w:id="593782842">
          <w:marLeft w:val="0"/>
          <w:marRight w:val="0"/>
          <w:marTop w:val="0"/>
          <w:marBottom w:val="101"/>
          <w:divBdr>
            <w:top w:val="none" w:sz="0" w:space="0" w:color="auto"/>
            <w:left w:val="none" w:sz="0" w:space="0" w:color="auto"/>
            <w:bottom w:val="none" w:sz="0" w:space="0" w:color="auto"/>
            <w:right w:val="none" w:sz="0" w:space="0" w:color="auto"/>
          </w:divBdr>
        </w:div>
        <w:div w:id="555162965">
          <w:marLeft w:val="0"/>
          <w:marRight w:val="0"/>
          <w:marTop w:val="0"/>
          <w:marBottom w:val="101"/>
          <w:divBdr>
            <w:top w:val="none" w:sz="0" w:space="0" w:color="auto"/>
            <w:left w:val="none" w:sz="0" w:space="0" w:color="auto"/>
            <w:bottom w:val="none" w:sz="0" w:space="0" w:color="auto"/>
            <w:right w:val="none" w:sz="0" w:space="0" w:color="auto"/>
          </w:divBdr>
        </w:div>
        <w:div w:id="1598443479">
          <w:marLeft w:val="0"/>
          <w:marRight w:val="0"/>
          <w:marTop w:val="0"/>
          <w:marBottom w:val="101"/>
          <w:divBdr>
            <w:top w:val="none" w:sz="0" w:space="0" w:color="auto"/>
            <w:left w:val="none" w:sz="0" w:space="0" w:color="auto"/>
            <w:bottom w:val="none" w:sz="0" w:space="0" w:color="auto"/>
            <w:right w:val="none" w:sz="0" w:space="0" w:color="auto"/>
          </w:divBdr>
        </w:div>
        <w:div w:id="1074203561">
          <w:marLeft w:val="0"/>
          <w:marRight w:val="0"/>
          <w:marTop w:val="0"/>
          <w:marBottom w:val="101"/>
          <w:divBdr>
            <w:top w:val="none" w:sz="0" w:space="0" w:color="auto"/>
            <w:left w:val="none" w:sz="0" w:space="0" w:color="auto"/>
            <w:bottom w:val="none" w:sz="0" w:space="0" w:color="auto"/>
            <w:right w:val="none" w:sz="0" w:space="0" w:color="auto"/>
          </w:divBdr>
        </w:div>
        <w:div w:id="1566263593">
          <w:marLeft w:val="720"/>
          <w:marRight w:val="0"/>
          <w:marTop w:val="0"/>
          <w:marBottom w:val="101"/>
          <w:divBdr>
            <w:top w:val="none" w:sz="0" w:space="0" w:color="auto"/>
            <w:left w:val="none" w:sz="0" w:space="0" w:color="auto"/>
            <w:bottom w:val="none" w:sz="0" w:space="0" w:color="auto"/>
            <w:right w:val="none" w:sz="0" w:space="0" w:color="auto"/>
          </w:divBdr>
        </w:div>
        <w:div w:id="1247375546">
          <w:marLeft w:val="144"/>
          <w:marRight w:val="0"/>
          <w:marTop w:val="0"/>
          <w:marBottom w:val="101"/>
          <w:divBdr>
            <w:top w:val="none" w:sz="0" w:space="0" w:color="auto"/>
            <w:left w:val="none" w:sz="0" w:space="0" w:color="auto"/>
            <w:bottom w:val="none" w:sz="0" w:space="0" w:color="auto"/>
            <w:right w:val="none" w:sz="0" w:space="0" w:color="auto"/>
          </w:divBdr>
        </w:div>
        <w:div w:id="789783341">
          <w:marLeft w:val="0"/>
          <w:marRight w:val="0"/>
          <w:marTop w:val="0"/>
          <w:marBottom w:val="101"/>
          <w:divBdr>
            <w:top w:val="none" w:sz="0" w:space="0" w:color="auto"/>
            <w:left w:val="none" w:sz="0" w:space="0" w:color="auto"/>
            <w:bottom w:val="none" w:sz="0" w:space="0" w:color="auto"/>
            <w:right w:val="none" w:sz="0" w:space="0" w:color="auto"/>
          </w:divBdr>
        </w:div>
        <w:div w:id="1994016905">
          <w:marLeft w:val="0"/>
          <w:marRight w:val="0"/>
          <w:marTop w:val="0"/>
          <w:marBottom w:val="101"/>
          <w:divBdr>
            <w:top w:val="none" w:sz="0" w:space="0" w:color="auto"/>
            <w:left w:val="none" w:sz="0" w:space="0" w:color="auto"/>
            <w:bottom w:val="none" w:sz="0" w:space="0" w:color="auto"/>
            <w:right w:val="none" w:sz="0" w:space="0" w:color="auto"/>
          </w:divBdr>
        </w:div>
        <w:div w:id="1328943748">
          <w:marLeft w:val="0"/>
          <w:marRight w:val="0"/>
          <w:marTop w:val="0"/>
          <w:marBottom w:val="101"/>
          <w:divBdr>
            <w:top w:val="none" w:sz="0" w:space="0" w:color="auto"/>
            <w:left w:val="none" w:sz="0" w:space="0" w:color="auto"/>
            <w:bottom w:val="none" w:sz="0" w:space="0" w:color="auto"/>
            <w:right w:val="none" w:sz="0" w:space="0" w:color="auto"/>
          </w:divBdr>
        </w:div>
        <w:div w:id="865602010">
          <w:marLeft w:val="0"/>
          <w:marRight w:val="0"/>
          <w:marTop w:val="0"/>
          <w:marBottom w:val="101"/>
          <w:divBdr>
            <w:top w:val="none" w:sz="0" w:space="0" w:color="auto"/>
            <w:left w:val="none" w:sz="0" w:space="0" w:color="auto"/>
            <w:bottom w:val="none" w:sz="0" w:space="0" w:color="auto"/>
            <w:right w:val="none" w:sz="0" w:space="0" w:color="auto"/>
          </w:divBdr>
        </w:div>
        <w:div w:id="54744846">
          <w:marLeft w:val="0"/>
          <w:marRight w:val="0"/>
          <w:marTop w:val="0"/>
          <w:marBottom w:val="101"/>
          <w:divBdr>
            <w:top w:val="none" w:sz="0" w:space="0" w:color="auto"/>
            <w:left w:val="none" w:sz="0" w:space="0" w:color="auto"/>
            <w:bottom w:val="none" w:sz="0" w:space="0" w:color="auto"/>
            <w:right w:val="none" w:sz="0" w:space="0" w:color="auto"/>
          </w:divBdr>
        </w:div>
        <w:div w:id="1470904659">
          <w:marLeft w:val="720"/>
          <w:marRight w:val="0"/>
          <w:marTop w:val="0"/>
          <w:marBottom w:val="101"/>
          <w:divBdr>
            <w:top w:val="none" w:sz="0" w:space="0" w:color="auto"/>
            <w:left w:val="none" w:sz="0" w:space="0" w:color="auto"/>
            <w:bottom w:val="none" w:sz="0" w:space="0" w:color="auto"/>
            <w:right w:val="none" w:sz="0" w:space="0" w:color="auto"/>
          </w:divBdr>
        </w:div>
        <w:div w:id="1265655279">
          <w:marLeft w:val="720"/>
          <w:marRight w:val="0"/>
          <w:marTop w:val="0"/>
          <w:marBottom w:val="101"/>
          <w:divBdr>
            <w:top w:val="none" w:sz="0" w:space="0" w:color="auto"/>
            <w:left w:val="none" w:sz="0" w:space="0" w:color="auto"/>
            <w:bottom w:val="none" w:sz="0" w:space="0" w:color="auto"/>
            <w:right w:val="none" w:sz="0" w:space="0" w:color="auto"/>
          </w:divBdr>
        </w:div>
        <w:div w:id="1200511565">
          <w:marLeft w:val="720"/>
          <w:marRight w:val="0"/>
          <w:marTop w:val="0"/>
          <w:marBottom w:val="101"/>
          <w:divBdr>
            <w:top w:val="none" w:sz="0" w:space="0" w:color="auto"/>
            <w:left w:val="none" w:sz="0" w:space="0" w:color="auto"/>
            <w:bottom w:val="none" w:sz="0" w:space="0" w:color="auto"/>
            <w:right w:val="none" w:sz="0" w:space="0" w:color="auto"/>
          </w:divBdr>
        </w:div>
        <w:div w:id="1552497974">
          <w:marLeft w:val="720"/>
          <w:marRight w:val="0"/>
          <w:marTop w:val="0"/>
          <w:marBottom w:val="101"/>
          <w:divBdr>
            <w:top w:val="none" w:sz="0" w:space="0" w:color="auto"/>
            <w:left w:val="none" w:sz="0" w:space="0" w:color="auto"/>
            <w:bottom w:val="none" w:sz="0" w:space="0" w:color="auto"/>
            <w:right w:val="none" w:sz="0" w:space="0" w:color="auto"/>
          </w:divBdr>
        </w:div>
        <w:div w:id="1632052403">
          <w:marLeft w:val="720"/>
          <w:marRight w:val="0"/>
          <w:marTop w:val="0"/>
          <w:marBottom w:val="101"/>
          <w:divBdr>
            <w:top w:val="none" w:sz="0" w:space="0" w:color="auto"/>
            <w:left w:val="none" w:sz="0" w:space="0" w:color="auto"/>
            <w:bottom w:val="none" w:sz="0" w:space="0" w:color="auto"/>
            <w:right w:val="none" w:sz="0" w:space="0" w:color="auto"/>
          </w:divBdr>
        </w:div>
        <w:div w:id="31929617">
          <w:marLeft w:val="0"/>
          <w:marRight w:val="0"/>
          <w:marTop w:val="0"/>
          <w:marBottom w:val="101"/>
          <w:divBdr>
            <w:top w:val="none" w:sz="0" w:space="0" w:color="auto"/>
            <w:left w:val="none" w:sz="0" w:space="0" w:color="auto"/>
            <w:bottom w:val="none" w:sz="0" w:space="0" w:color="auto"/>
            <w:right w:val="none" w:sz="0" w:space="0" w:color="auto"/>
          </w:divBdr>
        </w:div>
        <w:div w:id="1995374754">
          <w:marLeft w:val="0"/>
          <w:marRight w:val="0"/>
          <w:marTop w:val="0"/>
          <w:marBottom w:val="101"/>
          <w:divBdr>
            <w:top w:val="none" w:sz="0" w:space="0" w:color="auto"/>
            <w:left w:val="none" w:sz="0" w:space="0" w:color="auto"/>
            <w:bottom w:val="none" w:sz="0" w:space="0" w:color="auto"/>
            <w:right w:val="none" w:sz="0" w:space="0" w:color="auto"/>
          </w:divBdr>
        </w:div>
        <w:div w:id="1074157975">
          <w:marLeft w:val="0"/>
          <w:marRight w:val="0"/>
          <w:marTop w:val="0"/>
          <w:marBottom w:val="101"/>
          <w:divBdr>
            <w:top w:val="none" w:sz="0" w:space="0" w:color="auto"/>
            <w:left w:val="none" w:sz="0" w:space="0" w:color="auto"/>
            <w:bottom w:val="none" w:sz="0" w:space="0" w:color="auto"/>
            <w:right w:val="none" w:sz="0" w:space="0" w:color="auto"/>
          </w:divBdr>
        </w:div>
        <w:div w:id="331419311">
          <w:marLeft w:val="720"/>
          <w:marRight w:val="0"/>
          <w:marTop w:val="0"/>
          <w:marBottom w:val="101"/>
          <w:divBdr>
            <w:top w:val="none" w:sz="0" w:space="0" w:color="auto"/>
            <w:left w:val="none" w:sz="0" w:space="0" w:color="auto"/>
            <w:bottom w:val="none" w:sz="0" w:space="0" w:color="auto"/>
            <w:right w:val="none" w:sz="0" w:space="0" w:color="auto"/>
          </w:divBdr>
        </w:div>
        <w:div w:id="1482621030">
          <w:marLeft w:val="720"/>
          <w:marRight w:val="0"/>
          <w:marTop w:val="0"/>
          <w:marBottom w:val="101"/>
          <w:divBdr>
            <w:top w:val="none" w:sz="0" w:space="0" w:color="auto"/>
            <w:left w:val="none" w:sz="0" w:space="0" w:color="auto"/>
            <w:bottom w:val="none" w:sz="0" w:space="0" w:color="auto"/>
            <w:right w:val="none" w:sz="0" w:space="0" w:color="auto"/>
          </w:divBdr>
        </w:div>
        <w:div w:id="1272007457">
          <w:marLeft w:val="720"/>
          <w:marRight w:val="0"/>
          <w:marTop w:val="0"/>
          <w:marBottom w:val="101"/>
          <w:divBdr>
            <w:top w:val="none" w:sz="0" w:space="0" w:color="auto"/>
            <w:left w:val="none" w:sz="0" w:space="0" w:color="auto"/>
            <w:bottom w:val="none" w:sz="0" w:space="0" w:color="auto"/>
            <w:right w:val="none" w:sz="0" w:space="0" w:color="auto"/>
          </w:divBdr>
        </w:div>
        <w:div w:id="1645813469">
          <w:marLeft w:val="720"/>
          <w:marRight w:val="0"/>
          <w:marTop w:val="0"/>
          <w:marBottom w:val="101"/>
          <w:divBdr>
            <w:top w:val="none" w:sz="0" w:space="0" w:color="auto"/>
            <w:left w:val="none" w:sz="0" w:space="0" w:color="auto"/>
            <w:bottom w:val="none" w:sz="0" w:space="0" w:color="auto"/>
            <w:right w:val="none" w:sz="0" w:space="0" w:color="auto"/>
          </w:divBdr>
        </w:div>
        <w:div w:id="441926585">
          <w:marLeft w:val="720"/>
          <w:marRight w:val="0"/>
          <w:marTop w:val="0"/>
          <w:marBottom w:val="101"/>
          <w:divBdr>
            <w:top w:val="none" w:sz="0" w:space="0" w:color="auto"/>
            <w:left w:val="none" w:sz="0" w:space="0" w:color="auto"/>
            <w:bottom w:val="none" w:sz="0" w:space="0" w:color="auto"/>
            <w:right w:val="none" w:sz="0" w:space="0" w:color="auto"/>
          </w:divBdr>
        </w:div>
        <w:div w:id="570163427">
          <w:marLeft w:val="0"/>
          <w:marRight w:val="0"/>
          <w:marTop w:val="0"/>
          <w:marBottom w:val="101"/>
          <w:divBdr>
            <w:top w:val="none" w:sz="0" w:space="0" w:color="auto"/>
            <w:left w:val="none" w:sz="0" w:space="0" w:color="auto"/>
            <w:bottom w:val="none" w:sz="0" w:space="0" w:color="auto"/>
            <w:right w:val="none" w:sz="0" w:space="0" w:color="auto"/>
          </w:divBdr>
        </w:div>
        <w:div w:id="414866316">
          <w:marLeft w:val="0"/>
          <w:marRight w:val="0"/>
          <w:marTop w:val="0"/>
          <w:marBottom w:val="101"/>
          <w:divBdr>
            <w:top w:val="none" w:sz="0" w:space="0" w:color="auto"/>
            <w:left w:val="none" w:sz="0" w:space="0" w:color="auto"/>
            <w:bottom w:val="none" w:sz="0" w:space="0" w:color="auto"/>
            <w:right w:val="none" w:sz="0" w:space="0" w:color="auto"/>
          </w:divBdr>
        </w:div>
        <w:div w:id="1054475600">
          <w:marLeft w:val="0"/>
          <w:marRight w:val="0"/>
          <w:marTop w:val="0"/>
          <w:marBottom w:val="101"/>
          <w:divBdr>
            <w:top w:val="none" w:sz="0" w:space="0" w:color="auto"/>
            <w:left w:val="none" w:sz="0" w:space="0" w:color="auto"/>
            <w:bottom w:val="none" w:sz="0" w:space="0" w:color="auto"/>
            <w:right w:val="none" w:sz="0" w:space="0" w:color="auto"/>
          </w:divBdr>
        </w:div>
        <w:div w:id="1697732502">
          <w:marLeft w:val="0"/>
          <w:marRight w:val="0"/>
          <w:marTop w:val="0"/>
          <w:marBottom w:val="101"/>
          <w:divBdr>
            <w:top w:val="none" w:sz="0" w:space="0" w:color="auto"/>
            <w:left w:val="none" w:sz="0" w:space="0" w:color="auto"/>
            <w:bottom w:val="none" w:sz="0" w:space="0" w:color="auto"/>
            <w:right w:val="none" w:sz="0" w:space="0" w:color="auto"/>
          </w:divBdr>
        </w:div>
        <w:div w:id="772287242">
          <w:marLeft w:val="0"/>
          <w:marRight w:val="0"/>
          <w:marTop w:val="0"/>
          <w:marBottom w:val="101"/>
          <w:divBdr>
            <w:top w:val="none" w:sz="0" w:space="0" w:color="auto"/>
            <w:left w:val="none" w:sz="0" w:space="0" w:color="auto"/>
            <w:bottom w:val="none" w:sz="0" w:space="0" w:color="auto"/>
            <w:right w:val="none" w:sz="0" w:space="0" w:color="auto"/>
          </w:divBdr>
        </w:div>
        <w:div w:id="1076823860">
          <w:marLeft w:val="0"/>
          <w:marRight w:val="0"/>
          <w:marTop w:val="0"/>
          <w:marBottom w:val="101"/>
          <w:divBdr>
            <w:top w:val="none" w:sz="0" w:space="0" w:color="auto"/>
            <w:left w:val="none" w:sz="0" w:space="0" w:color="auto"/>
            <w:bottom w:val="none" w:sz="0" w:space="0" w:color="auto"/>
            <w:right w:val="none" w:sz="0" w:space="0" w:color="auto"/>
          </w:divBdr>
        </w:div>
        <w:div w:id="1456213774">
          <w:marLeft w:val="0"/>
          <w:marRight w:val="0"/>
          <w:marTop w:val="101"/>
          <w:marBottom w:val="101"/>
          <w:divBdr>
            <w:top w:val="none" w:sz="0" w:space="0" w:color="auto"/>
            <w:left w:val="none" w:sz="0" w:space="0" w:color="auto"/>
            <w:bottom w:val="none" w:sz="0" w:space="0" w:color="auto"/>
            <w:right w:val="none" w:sz="0" w:space="0" w:color="auto"/>
          </w:divBdr>
        </w:div>
        <w:div w:id="711002527">
          <w:marLeft w:val="0"/>
          <w:marRight w:val="0"/>
          <w:marTop w:val="0"/>
          <w:marBottom w:val="101"/>
          <w:divBdr>
            <w:top w:val="none" w:sz="0" w:space="0" w:color="auto"/>
            <w:left w:val="none" w:sz="0" w:space="0" w:color="auto"/>
            <w:bottom w:val="none" w:sz="0" w:space="0" w:color="auto"/>
            <w:right w:val="none" w:sz="0" w:space="0" w:color="auto"/>
          </w:divBdr>
        </w:div>
        <w:div w:id="352612892">
          <w:marLeft w:val="0"/>
          <w:marRight w:val="0"/>
          <w:marTop w:val="0"/>
          <w:marBottom w:val="101"/>
          <w:divBdr>
            <w:top w:val="none" w:sz="0" w:space="0" w:color="auto"/>
            <w:left w:val="none" w:sz="0" w:space="0" w:color="auto"/>
            <w:bottom w:val="none" w:sz="0" w:space="0" w:color="auto"/>
            <w:right w:val="none" w:sz="0" w:space="0" w:color="auto"/>
          </w:divBdr>
        </w:div>
      </w:divsChild>
    </w:div>
    <w:div w:id="16026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2022-01-20T14:25:00Z</dcterms:created>
  <dcterms:modified xsi:type="dcterms:W3CDTF">2022-01-20T14:27:00Z</dcterms:modified>
</cp:coreProperties>
</file>