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que se informa al público en general de la actualización del Manual de Crédito del Instituto del Fondo Nacional para el Consumo de los Trabajadores MA09.29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enero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Al margen un sello con el Escudo Nacional, que dice: Estados Unidos Mexicanos.- TRABAJO.- Secretaría del Trabajo y Previsión Social.- Instituto del Fondo Nacional para el Consumo de los Trabajadores.</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16"/>
          <w:szCs w:val="16"/>
        </w:rPr>
      </w:pPr>
      <w:r w:rsidDel="00000000" w:rsidR="00000000" w:rsidRPr="00000000">
        <w:rPr>
          <w:rFonts w:ascii="Verdana" w:cs="Verdana" w:eastAsia="Verdana" w:hAnsi="Verdana"/>
          <w:color w:val="2f2f2f"/>
          <w:sz w:val="16"/>
          <w:szCs w:val="16"/>
          <w:rtl w:val="0"/>
        </w:rPr>
        <w:t xml:space="preserve">AVISO POR EL QUE SE INFORMA AL PÚBLICO EN GENERAL DE LA ACTUALIZACIÓN DEL MANUAL DE CRÉDITO DEL INSTITUTO DEL FONDO NACIONAL PARA EL CONSUMO DE LOS TRABAJADORES MA09.29</w:t>
      </w:r>
    </w:p>
    <w:p w:rsidR="00000000" w:rsidDel="00000000" w:rsidP="00000000" w:rsidRDefault="00000000" w:rsidRPr="00000000" w14:paraId="00000006">
      <w:pPr>
        <w:shd w:fill="ffffff" w:val="clear"/>
        <w:spacing w:after="100" w:before="100" w:lineRule="auto"/>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color w:val="2f2f2f"/>
          <w:sz w:val="18"/>
          <w:szCs w:val="18"/>
          <w:rtl w:val="0"/>
        </w:rPr>
        <w:t xml:space="preserve">Que bajo el Acuerdo número CD-97-061219 el Consejo Directivo del Instituto del Fondo Nacional para el Consumo de los Trabajadores, aprobó en su 69ª sesión ordinaria celebrada el 06 de diciembre de 2019 las modificaciones al Manual de Crédito del Instituto FONACOT y sus Procedimientos Específicos, con fundamento en los artículos 6 y 8 de las Disposiciones de Carácter General aplicables a los Organismos de Fomento y Entidades de Fomento emitidas por la Comisión Nacional Bancaria y de Valores, artículo 18 fracción V de la Ley del Instituto del Fondo Nacional para el Consumo de los Trabajadores y artículo 24, fracción IV de su Reglamento.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color w:val="2f2f2f"/>
          <w:sz w:val="18"/>
          <w:szCs w:val="18"/>
          <w:rtl w:val="0"/>
        </w:rPr>
        <w:t xml:space="preserve">Que, en el cumplimiento de lo establecido en los artículos 57 fracciones IX y XI y 62, fracción IV, y VIII del Estatuto Orgánico del Instituto del Fondo Nacional para el Consumo de los Trabajadores, he tenido a bien emitir el siguiente:</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AVISO POR EL QUE SE INFORMA AL PÚBLICO EN GENERAL DE LA ACTUALIZACIÓN DEL MANUAL</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DE CRÉDITO DEL INSTITUTO DEL FONDO NACIONAL PARA EL CONSUMO DE LOS TRABAJADORES,</w:t>
      </w:r>
    </w:p>
    <w:p w:rsidR="00000000" w:rsidDel="00000000" w:rsidP="00000000" w:rsidRDefault="00000000" w:rsidRPr="00000000" w14:paraId="0000000B">
      <w:pPr>
        <w:shd w:fill="ffffff" w:val="clear"/>
        <w:spacing w:after="100" w:before="100" w:lineRule="auto"/>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MA09.29.</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b w:val="1"/>
          <w:color w:val="2f2f2f"/>
          <w:sz w:val="18"/>
          <w:szCs w:val="18"/>
          <w:rtl w:val="0"/>
        </w:rPr>
        <w:t xml:space="preserve">Disposición: </w:t>
      </w:r>
      <w:r w:rsidDel="00000000" w:rsidR="00000000" w:rsidRPr="00000000">
        <w:rPr>
          <w:rFonts w:ascii="Verdana" w:cs="Verdana" w:eastAsia="Verdana" w:hAnsi="Verdana"/>
          <w:color w:val="2f2f2f"/>
          <w:sz w:val="18"/>
          <w:szCs w:val="18"/>
          <w:rtl w:val="0"/>
        </w:rPr>
        <w:t xml:space="preserve">Manual de Crédito del Instituto FONACOT, MA09.29</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b w:val="1"/>
          <w:color w:val="2f2f2f"/>
          <w:sz w:val="18"/>
          <w:szCs w:val="18"/>
          <w:rtl w:val="0"/>
        </w:rPr>
        <w:t xml:space="preserve">Fecha de aprobación de la versión pública por el Comité de Transparencia: </w:t>
      </w:r>
      <w:r w:rsidDel="00000000" w:rsidR="00000000" w:rsidRPr="00000000">
        <w:rPr>
          <w:rFonts w:ascii="Verdana" w:cs="Verdana" w:eastAsia="Verdana" w:hAnsi="Verdana"/>
          <w:color w:val="2f2f2f"/>
          <w:sz w:val="18"/>
          <w:szCs w:val="18"/>
          <w:rtl w:val="0"/>
        </w:rPr>
        <w:t xml:space="preserve">29 de abril de 2020</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b w:val="1"/>
          <w:color w:val="2f2f2f"/>
          <w:sz w:val="18"/>
          <w:szCs w:val="18"/>
          <w:rtl w:val="0"/>
        </w:rPr>
        <w:t xml:space="preserve">Medio de consulta: </w:t>
      </w:r>
      <w:r w:rsidDel="00000000" w:rsidR="00000000" w:rsidRPr="00000000">
        <w:rPr>
          <w:rFonts w:ascii="Verdana" w:cs="Verdana" w:eastAsia="Verdana" w:hAnsi="Verdana"/>
          <w:color w:val="2f2f2f"/>
          <w:sz w:val="18"/>
          <w:szCs w:val="18"/>
          <w:rtl w:val="0"/>
        </w:rPr>
        <w:t xml:space="preserve">Página de Internet del Instituto FONACOT en la siguiente liga electrónica:</w:t>
      </w:r>
    </w:p>
    <w:p w:rsidR="00000000" w:rsidDel="00000000" w:rsidP="00000000" w:rsidRDefault="00000000" w:rsidRPr="00000000" w14:paraId="0000000F">
      <w:pPr>
        <w:shd w:fill="ffffff" w:val="clear"/>
        <w:spacing w:after="100" w:lineRule="auto"/>
        <w:jc w:val="center"/>
        <w:rPr>
          <w:rFonts w:ascii="Verdana" w:cs="Verdana" w:eastAsia="Verdana" w:hAnsi="Verdana"/>
          <w:color w:val="2f2f2f"/>
          <w:sz w:val="18"/>
          <w:szCs w:val="18"/>
        </w:rPr>
      </w:pPr>
      <w:r w:rsidDel="00000000" w:rsidR="00000000" w:rsidRPr="00000000">
        <w:rPr>
          <w:rFonts w:ascii="Verdana" w:cs="Verdana" w:eastAsia="Verdana" w:hAnsi="Verdana"/>
          <w:color w:val="2f2f2f"/>
          <w:sz w:val="18"/>
          <w:szCs w:val="18"/>
          <w:rtl w:val="0"/>
        </w:rPr>
        <w:t xml:space="preserve">https://www.fonacot.gob.mx/nosotros/InformacionRelevante/Paginas/default.aspx</w:t>
      </w:r>
    </w:p>
    <w:p w:rsidR="00000000" w:rsidDel="00000000" w:rsidP="00000000" w:rsidRDefault="00000000" w:rsidRPr="00000000" w14:paraId="00000010">
      <w:pPr>
        <w:shd w:fill="ffffff" w:val="clear"/>
        <w:spacing w:after="100" w:lineRule="auto"/>
        <w:jc w:val="center"/>
        <w:rPr>
          <w:rFonts w:ascii="Verdana" w:cs="Verdana" w:eastAsia="Verdana" w:hAnsi="Verdana"/>
          <w:color w:val="2f2f2f"/>
          <w:sz w:val="18"/>
          <w:szCs w:val="18"/>
        </w:rPr>
      </w:pPr>
      <w:r w:rsidDel="00000000" w:rsidR="00000000" w:rsidRPr="00000000">
        <w:rPr>
          <w:rFonts w:ascii="Verdana" w:cs="Verdana" w:eastAsia="Verdana" w:hAnsi="Verdana"/>
          <w:color w:val="2f2f2f"/>
          <w:sz w:val="18"/>
          <w:szCs w:val="18"/>
          <w:rtl w:val="0"/>
        </w:rPr>
        <w:t xml:space="preserve">www.dof.gob.mx/2020/FONACOT/ManualdeCreditodelInstitutoFONACOTMA09.29.pdf</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color w:val="2f2f2f"/>
          <w:sz w:val="18"/>
          <w:szCs w:val="18"/>
        </w:rPr>
      </w:pPr>
      <w:r w:rsidDel="00000000" w:rsidR="00000000" w:rsidRPr="00000000">
        <w:rPr>
          <w:rFonts w:ascii="Verdana" w:cs="Verdana" w:eastAsia="Verdana" w:hAnsi="Verdana"/>
          <w:color w:val="2f2f2f"/>
          <w:sz w:val="18"/>
          <w:szCs w:val="18"/>
          <w:rtl w:val="0"/>
        </w:rPr>
        <w:t xml:space="preserve">Ciudad de México, a 4 de mayo de 2020.- La Subdirectora General de Crédito y Apoderada Legal del Instituto del Fondo Nacional para el Consumo de los Trabajadores, </w:t>
      </w:r>
      <w:r w:rsidDel="00000000" w:rsidR="00000000" w:rsidRPr="00000000">
        <w:rPr>
          <w:rFonts w:ascii="Verdana" w:cs="Verdana" w:eastAsia="Verdana" w:hAnsi="Verdana"/>
          <w:b w:val="1"/>
          <w:color w:val="2f2f2f"/>
          <w:sz w:val="18"/>
          <w:szCs w:val="18"/>
          <w:rtl w:val="0"/>
        </w:rPr>
        <w:t xml:space="preserve">Martha Angélica León Alvarado</w:t>
      </w:r>
      <w:r w:rsidDel="00000000" w:rsidR="00000000" w:rsidRPr="00000000">
        <w:rPr>
          <w:rFonts w:ascii="Verdana" w:cs="Verdana" w:eastAsia="Verdana" w:hAnsi="Verdana"/>
          <w:color w:val="2f2f2f"/>
          <w:sz w:val="18"/>
          <w:szCs w:val="18"/>
          <w:rtl w:val="0"/>
        </w:rPr>
        <w:t xml:space="preserve">.- Rúbrica.</w:t>
      </w:r>
    </w:p>
    <w:p w:rsidR="00000000" w:rsidDel="00000000" w:rsidP="00000000" w:rsidRDefault="00000000" w:rsidRPr="00000000" w14:paraId="00000012">
      <w:pPr>
        <w:rPr>
          <w:rFonts w:ascii="Verdana" w:cs="Verdana" w:eastAsia="Verdana" w:hAnsi="Verdan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